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A5A" w:rsidRDefault="007D47B1">
      <w:pPr>
        <w:spacing w:after="0" w:line="240" w:lineRule="auto"/>
        <w:ind w:left="-567" w:hanging="10"/>
        <w:jc w:val="center"/>
        <w:rPr>
          <w:rFonts w:ascii="Times New Roman" w:eastAsia="Calibri" w:hAnsi="Times New Roman" w:cs="Times New Roman"/>
          <w:b/>
          <w:color w:val="000000"/>
          <w:spacing w:val="40"/>
          <w:sz w:val="28"/>
          <w:szCs w:val="28"/>
          <w:lang w:eastAsia="ru-RU"/>
        </w:rPr>
      </w:pPr>
      <w:r>
        <w:rPr>
          <w:rFonts w:ascii="Times New Roman" w:eastAsia="Calibri" w:hAnsi="Times New Roman" w:cs="Times New Roman"/>
          <w:b/>
          <w:color w:val="000000"/>
          <w:spacing w:val="30"/>
          <w:sz w:val="28"/>
          <w:szCs w:val="28"/>
          <w:lang w:eastAsia="ru-RU"/>
        </w:rPr>
        <w:t>Образовательная автономная некоммерческая организация в</w:t>
      </w:r>
      <w:r>
        <w:rPr>
          <w:rFonts w:ascii="Times New Roman" w:eastAsia="Calibri" w:hAnsi="Times New Roman" w:cs="Times New Roman"/>
          <w:b/>
          <w:color w:val="000000"/>
          <w:spacing w:val="40"/>
          <w:sz w:val="28"/>
          <w:szCs w:val="28"/>
          <w:lang w:eastAsia="ru-RU"/>
        </w:rPr>
        <w:t>ысшего образования</w:t>
      </w:r>
    </w:p>
    <w:p w:rsidR="003A1A5A" w:rsidRDefault="003A1A5A">
      <w:pPr>
        <w:spacing w:after="0" w:line="240" w:lineRule="auto"/>
        <w:ind w:left="89" w:hanging="10"/>
        <w:jc w:val="center"/>
        <w:rPr>
          <w:rFonts w:ascii="Times New Roman" w:eastAsia="Calibri" w:hAnsi="Times New Roman" w:cs="Times New Roman"/>
          <w:b/>
          <w:color w:val="000000"/>
          <w:spacing w:val="40"/>
          <w:sz w:val="28"/>
          <w:szCs w:val="28"/>
          <w:lang w:eastAsia="ru-RU"/>
        </w:rPr>
      </w:pPr>
    </w:p>
    <w:p w:rsidR="003A1A5A" w:rsidRDefault="007D47B1">
      <w:pPr>
        <w:spacing w:after="0" w:line="240" w:lineRule="auto"/>
        <w:ind w:left="-142" w:hanging="10"/>
        <w:jc w:val="center"/>
        <w:rPr>
          <w:rFonts w:ascii="Times New Roman" w:eastAsia="Calibri" w:hAnsi="Times New Roman" w:cs="Times New Roman"/>
          <w:b/>
          <w:color w:val="000000"/>
          <w:spacing w:val="40"/>
          <w:sz w:val="28"/>
          <w:szCs w:val="28"/>
          <w:lang w:eastAsia="ru-RU"/>
        </w:rPr>
      </w:pPr>
      <w:r>
        <w:rPr>
          <w:rFonts w:ascii="Times New Roman" w:eastAsia="Calibri" w:hAnsi="Times New Roman" w:cs="Times New Roman"/>
          <w:b/>
          <w:color w:val="000000"/>
          <w:spacing w:val="40"/>
          <w:sz w:val="28"/>
          <w:szCs w:val="28"/>
          <w:lang w:eastAsia="ru-RU"/>
        </w:rPr>
        <w:t>«МОСКОВСКИЙ ОТКРЫТЫЙ ИНСТИТУТ»</w:t>
      </w:r>
    </w:p>
    <w:tbl>
      <w:tblPr>
        <w:tblW w:w="9430" w:type="dxa"/>
        <w:tblLook w:val="04A0" w:firstRow="1" w:lastRow="0" w:firstColumn="1" w:lastColumn="0" w:noHBand="0" w:noVBand="1"/>
      </w:tblPr>
      <w:tblGrid>
        <w:gridCol w:w="4716"/>
        <w:gridCol w:w="4714"/>
      </w:tblGrid>
      <w:tr w:rsidR="003A1A5A">
        <w:trPr>
          <w:trHeight w:hRule="exact" w:val="117"/>
        </w:trPr>
        <w:tc>
          <w:tcPr>
            <w:tcW w:w="4715" w:type="dxa"/>
            <w:tcBorders>
              <w:top w:val="double" w:sz="4" w:space="0" w:color="000000"/>
            </w:tcBorders>
            <w:shd w:val="clear" w:color="auto" w:fill="auto"/>
          </w:tcPr>
          <w:p w:rsidR="003A1A5A" w:rsidRDefault="003A1A5A">
            <w:pPr>
              <w:spacing w:after="0" w:line="240" w:lineRule="auto"/>
              <w:jc w:val="both"/>
              <w:rPr>
                <w:rFonts w:ascii="Times New Roman" w:eastAsia="Calibri" w:hAnsi="Times New Roman" w:cs="Times New Roman"/>
                <w:b/>
                <w:color w:val="000000"/>
                <w:sz w:val="28"/>
                <w:szCs w:val="28"/>
                <w:lang w:eastAsia="ru-RU"/>
              </w:rPr>
            </w:pPr>
          </w:p>
        </w:tc>
        <w:tc>
          <w:tcPr>
            <w:tcW w:w="4714" w:type="dxa"/>
            <w:tcBorders>
              <w:top w:val="double" w:sz="4" w:space="0" w:color="000000"/>
            </w:tcBorders>
            <w:shd w:val="clear" w:color="auto" w:fill="auto"/>
          </w:tcPr>
          <w:p w:rsidR="003A1A5A" w:rsidRDefault="003A1A5A">
            <w:pPr>
              <w:spacing w:after="0" w:line="240" w:lineRule="auto"/>
              <w:ind w:left="89" w:hanging="10"/>
              <w:jc w:val="both"/>
              <w:rPr>
                <w:rFonts w:ascii="Times New Roman" w:eastAsia="Calibri" w:hAnsi="Times New Roman" w:cs="Times New Roman"/>
                <w:color w:val="000000"/>
                <w:sz w:val="28"/>
                <w:szCs w:val="28"/>
                <w:lang w:eastAsia="ru-RU"/>
              </w:rPr>
            </w:pPr>
          </w:p>
        </w:tc>
      </w:tr>
    </w:tbl>
    <w:p w:rsidR="003A1A5A" w:rsidRDefault="003A1A5A">
      <w:pPr>
        <w:spacing w:after="0" w:line="240" w:lineRule="exact"/>
        <w:jc w:val="center"/>
        <w:rPr>
          <w:rFonts w:ascii="Times New Roman" w:eastAsia="Times New Roman" w:hAnsi="Times New Roman" w:cs="Times New Roman"/>
          <w:sz w:val="20"/>
          <w:szCs w:val="20"/>
          <w:lang w:eastAsia="ru-RU"/>
        </w:rPr>
      </w:pPr>
    </w:p>
    <w:p w:rsidR="003A1A5A" w:rsidRDefault="003A1A5A">
      <w:pPr>
        <w:spacing w:after="0" w:line="240" w:lineRule="exact"/>
        <w:jc w:val="center"/>
        <w:rPr>
          <w:rFonts w:ascii="Times New Roman" w:eastAsia="Times New Roman" w:hAnsi="Times New Roman" w:cs="Times New Roman"/>
          <w:sz w:val="20"/>
          <w:szCs w:val="20"/>
          <w:lang w:eastAsia="ru-RU"/>
        </w:rPr>
      </w:pPr>
    </w:p>
    <w:p w:rsidR="003A1A5A" w:rsidRDefault="003A1A5A">
      <w:pPr>
        <w:spacing w:after="0" w:line="240" w:lineRule="exact"/>
        <w:jc w:val="center"/>
        <w:rPr>
          <w:rFonts w:ascii="Times New Roman" w:eastAsia="Times New Roman" w:hAnsi="Times New Roman" w:cs="Times New Roman"/>
          <w:sz w:val="20"/>
          <w:szCs w:val="20"/>
          <w:lang w:eastAsia="ru-RU"/>
        </w:rPr>
      </w:pPr>
    </w:p>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tbl>
      <w:tblPr>
        <w:tblW w:w="9852" w:type="dxa"/>
        <w:tblLook w:val="04A0" w:firstRow="1" w:lastRow="0" w:firstColumn="1" w:lastColumn="0" w:noHBand="0" w:noVBand="1"/>
      </w:tblPr>
      <w:tblGrid>
        <w:gridCol w:w="1950"/>
        <w:gridCol w:w="2835"/>
        <w:gridCol w:w="1984"/>
        <w:gridCol w:w="3083"/>
      </w:tblGrid>
      <w:tr w:rsidR="003A1A5A">
        <w:trPr>
          <w:trHeight w:val="338"/>
        </w:trPr>
        <w:tc>
          <w:tcPr>
            <w:tcW w:w="1949" w:type="dxa"/>
            <w:shd w:val="clear" w:color="auto" w:fill="auto"/>
          </w:tcPr>
          <w:p w:rsidR="003A1A5A" w:rsidRDefault="007D47B1">
            <w:pPr>
              <w:spacing w:after="0" w:line="240" w:lineRule="auto"/>
              <w:rPr>
                <w:rFonts w:ascii="Times New Roman" w:eastAsia="Calibri" w:hAnsi="Times New Roman" w:cs="Times New Roman"/>
                <w:b/>
              </w:rPr>
            </w:pPr>
            <w:r>
              <w:rPr>
                <w:rFonts w:ascii="Times New Roman" w:eastAsia="Calibri" w:hAnsi="Times New Roman" w:cs="Times New Roman"/>
                <w:b/>
              </w:rPr>
              <w:t>Направление</w:t>
            </w:r>
          </w:p>
        </w:tc>
        <w:tc>
          <w:tcPr>
            <w:tcW w:w="2835" w:type="dxa"/>
            <w:tcBorders>
              <w:bottom w:val="single" w:sz="4" w:space="0" w:color="000000"/>
            </w:tcBorders>
            <w:shd w:val="clear" w:color="auto" w:fill="auto"/>
          </w:tcPr>
          <w:p w:rsidR="003A1A5A" w:rsidRDefault="007D47B1">
            <w:pPr>
              <w:spacing w:after="0" w:line="240" w:lineRule="auto"/>
              <w:jc w:val="center"/>
              <w:rPr>
                <w:rFonts w:ascii="Times New Roman" w:eastAsia="Calibri" w:hAnsi="Times New Roman" w:cs="Times New Roman"/>
                <w:b/>
                <w:bCs/>
                <w:i/>
                <w:iCs/>
                <w:color w:val="000080"/>
              </w:rPr>
            </w:pPr>
            <w:r>
              <w:rPr>
                <w:rFonts w:ascii="Times New Roman" w:eastAsia="Calibri" w:hAnsi="Times New Roman" w:cs="Times New Roman"/>
                <w:b/>
                <w:bCs/>
                <w:i/>
                <w:iCs/>
                <w:color w:val="000080"/>
              </w:rPr>
              <w:t>38.03.02</w:t>
            </w:r>
          </w:p>
        </w:tc>
        <w:tc>
          <w:tcPr>
            <w:tcW w:w="1984" w:type="dxa"/>
            <w:shd w:val="clear" w:color="auto" w:fill="auto"/>
          </w:tcPr>
          <w:p w:rsidR="003A1A5A" w:rsidRDefault="007D47B1">
            <w:pPr>
              <w:spacing w:after="0" w:line="240" w:lineRule="auto"/>
              <w:jc w:val="center"/>
              <w:rPr>
                <w:rFonts w:ascii="Times New Roman" w:eastAsia="Calibri" w:hAnsi="Times New Roman" w:cs="Times New Roman"/>
                <w:b/>
                <w:lang w:val="en-US"/>
              </w:rPr>
            </w:pPr>
            <w:r>
              <w:rPr>
                <w:rFonts w:ascii="Times New Roman" w:eastAsia="Calibri" w:hAnsi="Times New Roman" w:cs="Times New Roman"/>
                <w:b/>
              </w:rPr>
              <w:t>Направленность</w:t>
            </w:r>
          </w:p>
        </w:tc>
        <w:tc>
          <w:tcPr>
            <w:tcW w:w="3083" w:type="dxa"/>
            <w:tcBorders>
              <w:bottom w:val="single" w:sz="4" w:space="0" w:color="000000"/>
            </w:tcBorders>
            <w:shd w:val="clear" w:color="auto" w:fill="auto"/>
          </w:tcPr>
          <w:p w:rsidR="003A1A5A" w:rsidRDefault="007D47B1">
            <w:pPr>
              <w:spacing w:after="0" w:line="240" w:lineRule="auto"/>
              <w:jc w:val="center"/>
              <w:rPr>
                <w:rFonts w:ascii="Times New Roman" w:eastAsia="Calibri" w:hAnsi="Times New Roman" w:cs="Times New Roman"/>
              </w:rPr>
            </w:pPr>
            <w:r>
              <w:rPr>
                <w:rFonts w:ascii="Times New Roman" w:eastAsia="Calibri" w:hAnsi="Times New Roman" w:cs="Times New Roman"/>
              </w:rPr>
              <w:t>Управление проектами</w:t>
            </w:r>
          </w:p>
        </w:tc>
      </w:tr>
      <w:tr w:rsidR="003A1A5A">
        <w:trPr>
          <w:trHeight w:val="291"/>
        </w:trPr>
        <w:tc>
          <w:tcPr>
            <w:tcW w:w="1949" w:type="dxa"/>
            <w:shd w:val="clear" w:color="auto" w:fill="auto"/>
          </w:tcPr>
          <w:p w:rsidR="003A1A5A" w:rsidRDefault="003A1A5A">
            <w:pPr>
              <w:spacing w:after="0" w:line="240" w:lineRule="auto"/>
              <w:rPr>
                <w:rFonts w:ascii="Times New Roman" w:eastAsia="Calibri" w:hAnsi="Times New Roman" w:cs="Times New Roman"/>
                <w:b/>
              </w:rPr>
            </w:pPr>
          </w:p>
        </w:tc>
        <w:tc>
          <w:tcPr>
            <w:tcW w:w="2835" w:type="dxa"/>
            <w:tcBorders>
              <w:top w:val="single" w:sz="4" w:space="0" w:color="000000"/>
            </w:tcBorders>
            <w:shd w:val="clear" w:color="auto" w:fill="auto"/>
          </w:tcPr>
          <w:p w:rsidR="003A1A5A" w:rsidRDefault="007D47B1">
            <w:pPr>
              <w:spacing w:after="0" w:line="240" w:lineRule="auto"/>
              <w:jc w:val="center"/>
              <w:rPr>
                <w:rFonts w:ascii="Times New Roman" w:eastAsia="Calibri" w:hAnsi="Times New Roman" w:cs="Times New Roman"/>
              </w:rPr>
            </w:pPr>
            <w:r>
              <w:rPr>
                <w:rFonts w:ascii="Times New Roman" w:eastAsia="Calibri" w:hAnsi="Times New Roman" w:cs="Times New Roman"/>
                <w:i/>
                <w:vertAlign w:val="superscript"/>
              </w:rPr>
              <w:t>(код)</w:t>
            </w:r>
          </w:p>
        </w:tc>
        <w:tc>
          <w:tcPr>
            <w:tcW w:w="1984" w:type="dxa"/>
            <w:shd w:val="clear" w:color="auto" w:fill="auto"/>
          </w:tcPr>
          <w:p w:rsidR="003A1A5A" w:rsidRDefault="003A1A5A">
            <w:pPr>
              <w:spacing w:after="0" w:line="240" w:lineRule="auto"/>
              <w:rPr>
                <w:rFonts w:ascii="Times New Roman" w:eastAsia="Calibri" w:hAnsi="Times New Roman" w:cs="Times New Roman"/>
                <w:b/>
              </w:rPr>
            </w:pPr>
          </w:p>
        </w:tc>
        <w:tc>
          <w:tcPr>
            <w:tcW w:w="3083" w:type="dxa"/>
            <w:tcBorders>
              <w:top w:val="single" w:sz="4" w:space="0" w:color="000000"/>
            </w:tcBorders>
            <w:shd w:val="clear" w:color="auto" w:fill="auto"/>
          </w:tcPr>
          <w:p w:rsidR="003A1A5A" w:rsidRDefault="007D47B1">
            <w:pPr>
              <w:spacing w:after="0" w:line="240" w:lineRule="auto"/>
              <w:jc w:val="center"/>
              <w:rPr>
                <w:rFonts w:ascii="Times New Roman" w:eastAsia="Calibri" w:hAnsi="Times New Roman" w:cs="Times New Roman"/>
              </w:rPr>
            </w:pPr>
            <w:r>
              <w:rPr>
                <w:rFonts w:ascii="Times New Roman" w:eastAsia="Calibri" w:hAnsi="Times New Roman" w:cs="Times New Roman"/>
                <w:i/>
                <w:vertAlign w:val="superscript"/>
              </w:rPr>
              <w:t>(наименование)</w:t>
            </w:r>
          </w:p>
        </w:tc>
      </w:tr>
    </w:tbl>
    <w:p w:rsidR="003A1A5A" w:rsidRDefault="003A1A5A">
      <w:pPr>
        <w:spacing w:after="0"/>
        <w:jc w:val="right"/>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p w:rsidR="003A1A5A" w:rsidRDefault="007D47B1">
      <w:pPr>
        <w:keepNext/>
        <w:widowControl w:val="0"/>
        <w:spacing w:after="0" w:line="300" w:lineRule="auto"/>
        <w:jc w:val="center"/>
        <w:outlineLvl w:val="3"/>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caps/>
          <w:sz w:val="24"/>
          <w:szCs w:val="24"/>
          <w:lang w:eastAsia="ru-RU"/>
        </w:rPr>
        <w:t>ВЫПУСКНАЯ КВАЛИФИКАЦИОННАЯ работа</w:t>
      </w:r>
    </w:p>
    <w:tbl>
      <w:tblPr>
        <w:tblStyle w:val="18"/>
        <w:tblW w:w="5000" w:type="pct"/>
        <w:tblLook w:val="0000" w:firstRow="0" w:lastRow="0" w:firstColumn="0" w:lastColumn="0" w:noHBand="0" w:noVBand="0"/>
      </w:tblPr>
      <w:tblGrid>
        <w:gridCol w:w="2124"/>
        <w:gridCol w:w="7731"/>
      </w:tblGrid>
      <w:tr w:rsidR="003A1A5A">
        <w:trPr>
          <w:trHeight w:val="20"/>
        </w:trPr>
        <w:tc>
          <w:tcPr>
            <w:tcW w:w="2077" w:type="dxa"/>
            <w:tcBorders>
              <w:top w:val="nil"/>
              <w:left w:val="nil"/>
              <w:bottom w:val="nil"/>
              <w:right w:val="nil"/>
            </w:tcBorders>
            <w:shd w:val="clear" w:color="auto" w:fill="auto"/>
          </w:tcPr>
          <w:p w:rsidR="003A1A5A" w:rsidRDefault="003A1A5A">
            <w:pPr>
              <w:keepNext/>
              <w:widowControl w:val="0"/>
              <w:spacing w:after="0" w:line="240" w:lineRule="auto"/>
              <w:ind w:firstLine="697"/>
              <w:outlineLvl w:val="3"/>
              <w:rPr>
                <w:rFonts w:ascii="Times New Roman" w:eastAsia="Times New Roman" w:hAnsi="Times New Roman" w:cs="Times New Roman"/>
                <w:b/>
                <w:bCs/>
                <w:sz w:val="24"/>
                <w:szCs w:val="24"/>
                <w:lang w:eastAsia="ru-RU"/>
              </w:rPr>
            </w:pPr>
          </w:p>
          <w:p w:rsidR="003A1A5A" w:rsidRDefault="003A1A5A">
            <w:pPr>
              <w:keepNext/>
              <w:widowControl w:val="0"/>
              <w:spacing w:after="0" w:line="240" w:lineRule="auto"/>
              <w:ind w:firstLine="697"/>
              <w:outlineLvl w:val="3"/>
              <w:rPr>
                <w:rFonts w:ascii="Times New Roman" w:eastAsia="Times New Roman" w:hAnsi="Times New Roman" w:cs="Times New Roman"/>
                <w:b/>
                <w:bCs/>
                <w:sz w:val="24"/>
                <w:szCs w:val="24"/>
                <w:lang w:eastAsia="ru-RU"/>
              </w:rPr>
            </w:pPr>
          </w:p>
          <w:p w:rsidR="003A1A5A" w:rsidRDefault="007D47B1">
            <w:pPr>
              <w:keepNext/>
              <w:widowControl w:val="0"/>
              <w:spacing w:after="0" w:line="240" w:lineRule="auto"/>
              <w:ind w:firstLine="697"/>
              <w:outlineLvl w:val="3"/>
              <w:rPr>
                <w:rFonts w:ascii="Times New Roman" w:eastAsia="Times New Roman" w:hAnsi="Times New Roman"/>
                <w:b/>
                <w:bCs/>
                <w:caps/>
                <w:sz w:val="24"/>
                <w:szCs w:val="24"/>
                <w:lang w:eastAsia="ru-RU"/>
              </w:rPr>
            </w:pPr>
            <w:r>
              <w:rPr>
                <w:rFonts w:ascii="Times New Roman" w:eastAsia="Times New Roman" w:hAnsi="Times New Roman" w:cs="Times New Roman"/>
                <w:b/>
                <w:bCs/>
                <w:sz w:val="24"/>
                <w:szCs w:val="24"/>
                <w:lang w:eastAsia="ru-RU"/>
              </w:rPr>
              <w:t>на тему</w:t>
            </w:r>
          </w:p>
        </w:tc>
        <w:tc>
          <w:tcPr>
            <w:tcW w:w="7561" w:type="dxa"/>
            <w:tcBorders>
              <w:top w:val="nil"/>
              <w:left w:val="nil"/>
              <w:bottom w:val="nil"/>
              <w:right w:val="nil"/>
            </w:tcBorders>
            <w:shd w:val="clear" w:color="auto" w:fill="auto"/>
          </w:tcPr>
          <w:p w:rsidR="003A1A5A" w:rsidRDefault="003A1A5A">
            <w:pPr>
              <w:keepNext/>
              <w:widowControl w:val="0"/>
              <w:spacing w:after="0" w:line="240" w:lineRule="auto"/>
              <w:outlineLvl w:val="3"/>
              <w:rPr>
                <w:rFonts w:ascii="Times New Roman" w:eastAsia="Times New Roman" w:hAnsi="Times New Roman" w:cs="Times New Roman"/>
                <w:b/>
                <w:bCs/>
                <w:caps/>
                <w:sz w:val="24"/>
                <w:szCs w:val="24"/>
                <w:lang w:eastAsia="ru-RU"/>
              </w:rPr>
            </w:pPr>
          </w:p>
          <w:p w:rsidR="003A1A5A" w:rsidRDefault="003A1A5A">
            <w:pPr>
              <w:keepNext/>
              <w:widowControl w:val="0"/>
              <w:spacing w:after="0" w:line="240" w:lineRule="auto"/>
              <w:outlineLvl w:val="3"/>
              <w:rPr>
                <w:rFonts w:ascii="Times New Roman" w:eastAsia="Times New Roman" w:hAnsi="Times New Roman" w:cs="Times New Roman"/>
                <w:b/>
                <w:bCs/>
                <w:caps/>
                <w:sz w:val="24"/>
                <w:szCs w:val="24"/>
                <w:lang w:eastAsia="ru-RU"/>
              </w:rPr>
            </w:pPr>
          </w:p>
          <w:p w:rsidR="003A1A5A" w:rsidRDefault="007D47B1">
            <w:pPr>
              <w:keepNext/>
              <w:widowControl w:val="0"/>
              <w:spacing w:after="0" w:line="240" w:lineRule="auto"/>
              <w:ind w:left="-79"/>
              <w:jc w:val="center"/>
              <w:outlineLvl w:val="3"/>
              <w:rPr>
                <w:rFonts w:ascii="Times New Roman" w:eastAsia="Times New Roman" w:hAnsi="Times New Roman"/>
                <w:b/>
                <w:bCs/>
                <w:caps/>
                <w:sz w:val="24"/>
                <w:szCs w:val="24"/>
                <w:lang w:eastAsia="ru-RU"/>
              </w:rPr>
            </w:pPr>
            <w:r>
              <w:rPr>
                <w:rFonts w:ascii="Times New Roman" w:eastAsia="Times New Roman" w:hAnsi="Times New Roman" w:cs="Times New Roman"/>
                <w:b/>
                <w:bCs/>
                <w:caps/>
                <w:sz w:val="24"/>
                <w:szCs w:val="24"/>
                <w:lang w:eastAsia="ru-RU"/>
              </w:rPr>
              <w:t>У</w:t>
            </w:r>
            <w:r>
              <w:rPr>
                <w:rFonts w:ascii="Times New Roman" w:eastAsia="Times New Roman" w:hAnsi="Times New Roman" w:cs="Times New Roman"/>
                <w:b/>
                <w:bCs/>
                <w:sz w:val="24"/>
                <w:szCs w:val="24"/>
                <w:lang w:eastAsia="ru-RU"/>
              </w:rPr>
              <w:t xml:space="preserve">правление внутренней средой проекта </w:t>
            </w:r>
            <w:r>
              <w:rPr>
                <w:rFonts w:ascii="Times New Roman" w:eastAsia="Times New Roman" w:hAnsi="Times New Roman" w:cs="Times New Roman"/>
                <w:b/>
                <w:bCs/>
                <w:caps/>
                <w:sz w:val="24"/>
                <w:szCs w:val="24"/>
                <w:lang w:eastAsia="ru-RU"/>
              </w:rPr>
              <w:t>ООО «Б</w:t>
            </w:r>
            <w:r>
              <w:rPr>
                <w:rFonts w:ascii="Times New Roman" w:eastAsia="Times New Roman" w:hAnsi="Times New Roman" w:cs="Times New Roman"/>
                <w:b/>
                <w:bCs/>
                <w:sz w:val="24"/>
                <w:szCs w:val="24"/>
                <w:lang w:eastAsia="ru-RU"/>
              </w:rPr>
              <w:t>орисхоф</w:t>
            </w:r>
            <w:r>
              <w:rPr>
                <w:rFonts w:ascii="Times New Roman" w:eastAsia="Times New Roman" w:hAnsi="Times New Roman" w:cs="Times New Roman"/>
                <w:b/>
                <w:bCs/>
                <w:caps/>
                <w:sz w:val="24"/>
                <w:szCs w:val="24"/>
                <w:lang w:eastAsia="ru-RU"/>
              </w:rPr>
              <w:t>-Б</w:t>
            </w:r>
            <w:r>
              <w:rPr>
                <w:rFonts w:ascii="Times New Roman" w:eastAsia="Times New Roman" w:hAnsi="Times New Roman" w:cs="Times New Roman"/>
                <w:b/>
                <w:bCs/>
                <w:sz w:val="24"/>
                <w:szCs w:val="24"/>
                <w:lang w:eastAsia="ru-RU"/>
              </w:rPr>
              <w:t>алашиха</w:t>
            </w:r>
            <w:r>
              <w:rPr>
                <w:rFonts w:ascii="Times New Roman" w:eastAsia="Times New Roman" w:hAnsi="Times New Roman" w:cs="Times New Roman"/>
                <w:b/>
                <w:bCs/>
                <w:caps/>
                <w:sz w:val="24"/>
                <w:szCs w:val="24"/>
                <w:lang w:eastAsia="ru-RU"/>
              </w:rPr>
              <w:t>»</w:t>
            </w:r>
          </w:p>
        </w:tc>
      </w:tr>
      <w:tr w:rsidR="003A1A5A">
        <w:trPr>
          <w:trHeight w:val="20"/>
        </w:trPr>
        <w:tc>
          <w:tcPr>
            <w:tcW w:w="9638" w:type="dxa"/>
            <w:gridSpan w:val="2"/>
            <w:tcBorders>
              <w:top w:val="nil"/>
              <w:left w:val="nil"/>
              <w:bottom w:val="nil"/>
              <w:right w:val="nil"/>
            </w:tcBorders>
            <w:shd w:val="clear" w:color="auto" w:fill="auto"/>
          </w:tcPr>
          <w:p w:rsidR="003A1A5A" w:rsidRDefault="003A1A5A">
            <w:pPr>
              <w:spacing w:after="0" w:line="240" w:lineRule="auto"/>
              <w:rPr>
                <w:rFonts w:ascii="Times New Roman" w:eastAsia="Calibri" w:hAnsi="Times New Roman" w:cs="Times New Roman"/>
                <w:b/>
                <w:caps/>
                <w:sz w:val="24"/>
                <w:szCs w:val="24"/>
              </w:rPr>
            </w:pPr>
          </w:p>
        </w:tc>
      </w:tr>
      <w:tr w:rsidR="003A1A5A">
        <w:trPr>
          <w:trHeight w:val="20"/>
        </w:trPr>
        <w:tc>
          <w:tcPr>
            <w:tcW w:w="9638" w:type="dxa"/>
            <w:gridSpan w:val="2"/>
            <w:tcBorders>
              <w:top w:val="nil"/>
              <w:left w:val="nil"/>
              <w:bottom w:val="nil"/>
              <w:right w:val="nil"/>
            </w:tcBorders>
            <w:shd w:val="clear" w:color="auto" w:fill="auto"/>
          </w:tcPr>
          <w:p w:rsidR="003A1A5A" w:rsidRDefault="003A1A5A">
            <w:pPr>
              <w:spacing w:after="0" w:line="240" w:lineRule="auto"/>
              <w:jc w:val="center"/>
              <w:rPr>
                <w:rFonts w:ascii="Times New Roman" w:eastAsia="Calibri" w:hAnsi="Times New Roman" w:cs="Times New Roman"/>
                <w:b/>
                <w:caps/>
                <w:sz w:val="24"/>
                <w:szCs w:val="24"/>
              </w:rPr>
            </w:pPr>
          </w:p>
        </w:tc>
      </w:tr>
    </w:tbl>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sz w:val="24"/>
          <w:szCs w:val="24"/>
        </w:rPr>
      </w:pPr>
    </w:p>
    <w:tbl>
      <w:tblPr>
        <w:tblW w:w="5000" w:type="pct"/>
        <w:tblLook w:val="0000" w:firstRow="0" w:lastRow="0" w:firstColumn="0" w:lastColumn="0" w:noHBand="0" w:noVBand="0"/>
      </w:tblPr>
      <w:tblGrid>
        <w:gridCol w:w="2785"/>
        <w:gridCol w:w="4117"/>
        <w:gridCol w:w="543"/>
        <w:gridCol w:w="2410"/>
      </w:tblGrid>
      <w:tr w:rsidR="003A1A5A">
        <w:trPr>
          <w:trHeight w:val="629"/>
        </w:trPr>
        <w:tc>
          <w:tcPr>
            <w:tcW w:w="2724" w:type="dxa"/>
            <w:shd w:val="clear" w:color="auto" w:fill="auto"/>
            <w:vAlign w:val="bottom"/>
          </w:tcPr>
          <w:p w:rsidR="003A1A5A" w:rsidRDefault="007D47B1">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Обучающийся </w:t>
            </w:r>
          </w:p>
        </w:tc>
        <w:tc>
          <w:tcPr>
            <w:tcW w:w="4026" w:type="dxa"/>
            <w:tcBorders>
              <w:bottom w:val="single" w:sz="4" w:space="0" w:color="000000"/>
            </w:tcBorders>
            <w:shd w:val="clear" w:color="auto" w:fill="auto"/>
            <w:vAlign w:val="bottom"/>
          </w:tcPr>
          <w:p w:rsidR="003A1A5A" w:rsidRDefault="003A1A5A">
            <w:pPr>
              <w:spacing w:after="0" w:line="240" w:lineRule="auto"/>
              <w:jc w:val="center"/>
              <w:rPr>
                <w:rFonts w:ascii="Times New Roman" w:eastAsia="Calibri" w:hAnsi="Times New Roman" w:cs="Times New Roman"/>
                <w:b/>
                <w:iCs/>
                <w:sz w:val="24"/>
                <w:szCs w:val="24"/>
              </w:rPr>
            </w:pPr>
          </w:p>
        </w:tc>
        <w:tc>
          <w:tcPr>
            <w:tcW w:w="531" w:type="dxa"/>
            <w:shd w:val="clear" w:color="auto" w:fill="auto"/>
            <w:vAlign w:val="bottom"/>
          </w:tcPr>
          <w:p w:rsidR="003A1A5A" w:rsidRDefault="007D47B1">
            <w:pPr>
              <w:spacing w:after="0" w:line="240" w:lineRule="auto"/>
              <w:ind w:firstLine="240"/>
              <w:rPr>
                <w:rFonts w:ascii="Times New Roman" w:eastAsia="Calibri" w:hAnsi="Times New Roman" w:cs="Times New Roman"/>
                <w:i/>
                <w:iCs/>
                <w:sz w:val="24"/>
                <w:szCs w:val="24"/>
              </w:rPr>
            </w:pPr>
            <w:r>
              <w:rPr>
                <w:rFonts w:ascii="Times New Roman" w:eastAsia="Calibri" w:hAnsi="Times New Roman" w:cs="Times New Roman"/>
                <w:i/>
                <w:iCs/>
                <w:sz w:val="24"/>
                <w:szCs w:val="24"/>
              </w:rPr>
              <w:t> </w:t>
            </w:r>
          </w:p>
        </w:tc>
        <w:tc>
          <w:tcPr>
            <w:tcW w:w="2357" w:type="dxa"/>
            <w:shd w:val="clear" w:color="auto" w:fill="auto"/>
            <w:vAlign w:val="bottom"/>
          </w:tcPr>
          <w:p w:rsidR="003A1A5A" w:rsidRDefault="007D47B1">
            <w:pPr>
              <w:spacing w:after="0" w:line="240" w:lineRule="auto"/>
              <w:jc w:val="center"/>
              <w:rPr>
                <w:rFonts w:ascii="Times New Roman" w:eastAsia="Calibri" w:hAnsi="Times New Roman" w:cs="Times New Roman"/>
                <w:b/>
                <w:i/>
                <w:iCs/>
                <w:sz w:val="24"/>
                <w:szCs w:val="24"/>
              </w:rPr>
            </w:pPr>
            <w:r>
              <w:rPr>
                <w:noProof/>
                <w:lang w:eastAsia="ru-RU"/>
              </w:rPr>
              <w:drawing>
                <wp:anchor distT="0" distB="0" distL="0" distR="0" simplePos="0" relativeHeight="251650560" behindDoc="0" locked="0" layoutInCell="1" allowOverlap="1">
                  <wp:simplePos x="0" y="0"/>
                  <wp:positionH relativeFrom="column">
                    <wp:align>center</wp:align>
                  </wp:positionH>
                  <wp:positionV relativeFrom="paragraph">
                    <wp:posOffset>635</wp:posOffset>
                  </wp:positionV>
                  <wp:extent cx="1304925" cy="577215"/>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a:stretch>
                            <a:fillRect/>
                          </a:stretch>
                        </pic:blipFill>
                        <pic:spPr bwMode="auto">
                          <a:xfrm>
                            <a:off x="0" y="0"/>
                            <a:ext cx="1304925" cy="577215"/>
                          </a:xfrm>
                          <a:prstGeom prst="rect">
                            <a:avLst/>
                          </a:prstGeom>
                        </pic:spPr>
                      </pic:pic>
                    </a:graphicData>
                  </a:graphic>
                </wp:anchor>
              </w:drawing>
            </w:r>
            <w:r>
              <w:rPr>
                <w:rFonts w:ascii="Times New Roman" w:eastAsia="Calibri" w:hAnsi="Times New Roman" w:cs="Times New Roman"/>
                <w:b/>
                <w:i/>
                <w:iCs/>
                <w:sz w:val="24"/>
                <w:szCs w:val="24"/>
              </w:rPr>
              <w:t>_____________</w:t>
            </w:r>
          </w:p>
        </w:tc>
      </w:tr>
      <w:tr w:rsidR="003A1A5A">
        <w:trPr>
          <w:trHeight w:val="195"/>
        </w:trPr>
        <w:tc>
          <w:tcPr>
            <w:tcW w:w="2724" w:type="dxa"/>
            <w:shd w:val="clear" w:color="auto" w:fill="auto"/>
            <w:vAlign w:val="bottom"/>
          </w:tcPr>
          <w:p w:rsidR="003A1A5A" w:rsidRDefault="003A1A5A">
            <w:pPr>
              <w:spacing w:after="0" w:line="240" w:lineRule="auto"/>
              <w:jc w:val="right"/>
              <w:rPr>
                <w:rFonts w:ascii="Times New Roman" w:eastAsia="Calibri" w:hAnsi="Times New Roman" w:cs="Times New Roman"/>
                <w:sz w:val="24"/>
                <w:szCs w:val="24"/>
              </w:rPr>
            </w:pPr>
          </w:p>
        </w:tc>
        <w:tc>
          <w:tcPr>
            <w:tcW w:w="4026" w:type="dxa"/>
            <w:tcBorders>
              <w:top w:val="single" w:sz="4" w:space="0" w:color="000000"/>
            </w:tcBorders>
            <w:shd w:val="clear" w:color="auto" w:fill="auto"/>
          </w:tcPr>
          <w:p w:rsidR="003A1A5A" w:rsidRDefault="007D47B1">
            <w:pPr>
              <w:spacing w:after="0" w:line="240" w:lineRule="auto"/>
              <w:jc w:val="center"/>
              <w:rPr>
                <w:rFonts w:ascii="Times New Roman" w:eastAsia="Calibri" w:hAnsi="Times New Roman" w:cs="Times New Roman"/>
                <w:i/>
                <w:iCs/>
                <w:sz w:val="16"/>
                <w:szCs w:val="16"/>
              </w:rPr>
            </w:pPr>
            <w:r>
              <w:rPr>
                <w:rFonts w:ascii="Times New Roman" w:eastAsia="Calibri" w:hAnsi="Times New Roman" w:cs="Times New Roman"/>
                <w:i/>
                <w:iCs/>
                <w:sz w:val="16"/>
                <w:szCs w:val="16"/>
              </w:rPr>
              <w:t>(Ф.И.О. полностью)</w:t>
            </w:r>
          </w:p>
        </w:tc>
        <w:tc>
          <w:tcPr>
            <w:tcW w:w="531" w:type="dxa"/>
            <w:shd w:val="clear" w:color="auto" w:fill="auto"/>
          </w:tcPr>
          <w:p w:rsidR="003A1A5A" w:rsidRDefault="003A1A5A">
            <w:pPr>
              <w:spacing w:after="0" w:line="240" w:lineRule="auto"/>
              <w:jc w:val="center"/>
              <w:rPr>
                <w:rFonts w:ascii="Times New Roman" w:eastAsia="Calibri" w:hAnsi="Times New Roman" w:cs="Times New Roman"/>
                <w:i/>
                <w:iCs/>
                <w:sz w:val="16"/>
                <w:szCs w:val="16"/>
              </w:rPr>
            </w:pPr>
          </w:p>
        </w:tc>
        <w:tc>
          <w:tcPr>
            <w:tcW w:w="2357" w:type="dxa"/>
            <w:shd w:val="clear" w:color="auto" w:fill="auto"/>
          </w:tcPr>
          <w:p w:rsidR="003A1A5A" w:rsidRDefault="007D47B1">
            <w:pPr>
              <w:spacing w:after="0" w:line="240" w:lineRule="auto"/>
              <w:jc w:val="center"/>
              <w:rPr>
                <w:rFonts w:ascii="Times New Roman" w:eastAsia="Calibri" w:hAnsi="Times New Roman" w:cs="Times New Roman"/>
                <w:i/>
                <w:iCs/>
                <w:sz w:val="16"/>
                <w:szCs w:val="16"/>
              </w:rPr>
            </w:pPr>
            <w:r>
              <w:rPr>
                <w:rFonts w:ascii="Times New Roman" w:eastAsia="Calibri" w:hAnsi="Times New Roman" w:cs="Times New Roman"/>
                <w:i/>
                <w:iCs/>
                <w:sz w:val="16"/>
                <w:szCs w:val="16"/>
              </w:rPr>
              <w:t>подпись</w:t>
            </w:r>
          </w:p>
        </w:tc>
      </w:tr>
      <w:tr w:rsidR="003A1A5A">
        <w:trPr>
          <w:trHeight w:val="629"/>
        </w:trPr>
        <w:tc>
          <w:tcPr>
            <w:tcW w:w="2724" w:type="dxa"/>
            <w:shd w:val="clear" w:color="auto" w:fill="auto"/>
            <w:vAlign w:val="bottom"/>
          </w:tcPr>
          <w:p w:rsidR="003A1A5A" w:rsidRDefault="007D47B1">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Руководитель </w:t>
            </w:r>
          </w:p>
        </w:tc>
        <w:tc>
          <w:tcPr>
            <w:tcW w:w="4026" w:type="dxa"/>
            <w:tcBorders>
              <w:bottom w:val="single" w:sz="4" w:space="0" w:color="000000"/>
            </w:tcBorders>
            <w:shd w:val="clear" w:color="auto" w:fill="auto"/>
            <w:vAlign w:val="bottom"/>
          </w:tcPr>
          <w:p w:rsidR="003A1A5A" w:rsidRDefault="003A1A5A">
            <w:pPr>
              <w:spacing w:after="0" w:line="240" w:lineRule="auto"/>
              <w:jc w:val="center"/>
              <w:rPr>
                <w:rFonts w:ascii="Times New Roman" w:eastAsia="Calibri" w:hAnsi="Times New Roman" w:cs="Times New Roman"/>
                <w:b/>
                <w:i/>
                <w:iCs/>
                <w:sz w:val="24"/>
                <w:szCs w:val="24"/>
              </w:rPr>
            </w:pPr>
          </w:p>
        </w:tc>
        <w:tc>
          <w:tcPr>
            <w:tcW w:w="531" w:type="dxa"/>
            <w:shd w:val="clear" w:color="auto" w:fill="auto"/>
            <w:vAlign w:val="bottom"/>
          </w:tcPr>
          <w:p w:rsidR="003A1A5A" w:rsidRDefault="007D47B1">
            <w:pPr>
              <w:spacing w:after="0" w:line="240" w:lineRule="auto"/>
              <w:ind w:firstLine="160"/>
              <w:rPr>
                <w:rFonts w:ascii="Times New Roman" w:eastAsia="Calibri" w:hAnsi="Times New Roman" w:cs="Times New Roman"/>
                <w:i/>
                <w:iCs/>
                <w:sz w:val="16"/>
                <w:szCs w:val="16"/>
              </w:rPr>
            </w:pPr>
            <w:r>
              <w:rPr>
                <w:rFonts w:ascii="Times New Roman" w:eastAsia="Calibri" w:hAnsi="Times New Roman" w:cs="Times New Roman"/>
                <w:i/>
                <w:iCs/>
                <w:sz w:val="16"/>
                <w:szCs w:val="16"/>
              </w:rPr>
              <w:t> </w:t>
            </w:r>
          </w:p>
        </w:tc>
        <w:tc>
          <w:tcPr>
            <w:tcW w:w="2357" w:type="dxa"/>
            <w:shd w:val="clear" w:color="auto" w:fill="auto"/>
            <w:vAlign w:val="bottom"/>
          </w:tcPr>
          <w:p w:rsidR="003A1A5A" w:rsidRDefault="007D47B1">
            <w:pPr>
              <w:spacing w:after="0" w:line="240" w:lineRule="auto"/>
              <w:jc w:val="center"/>
              <w:rPr>
                <w:rFonts w:ascii="Times New Roman" w:eastAsia="Calibri" w:hAnsi="Times New Roman" w:cs="Times New Roman"/>
                <w:b/>
                <w:i/>
                <w:iCs/>
                <w:sz w:val="16"/>
                <w:szCs w:val="16"/>
              </w:rPr>
            </w:pPr>
            <w:r>
              <w:rPr>
                <w:rFonts w:ascii="Times New Roman" w:eastAsia="Calibri" w:hAnsi="Times New Roman" w:cs="Times New Roman"/>
                <w:b/>
                <w:i/>
                <w:iCs/>
                <w:sz w:val="16"/>
                <w:szCs w:val="16"/>
              </w:rPr>
              <w:t>_____________</w:t>
            </w:r>
          </w:p>
        </w:tc>
      </w:tr>
      <w:tr w:rsidR="003A1A5A">
        <w:trPr>
          <w:trHeight w:val="195"/>
        </w:trPr>
        <w:tc>
          <w:tcPr>
            <w:tcW w:w="2724" w:type="dxa"/>
            <w:shd w:val="clear" w:color="auto" w:fill="auto"/>
            <w:vAlign w:val="bottom"/>
          </w:tcPr>
          <w:p w:rsidR="003A1A5A" w:rsidRDefault="003A1A5A">
            <w:pPr>
              <w:spacing w:after="0" w:line="240" w:lineRule="auto"/>
              <w:jc w:val="right"/>
              <w:rPr>
                <w:rFonts w:ascii="Times New Roman" w:eastAsia="Calibri" w:hAnsi="Times New Roman" w:cs="Times New Roman"/>
                <w:sz w:val="24"/>
                <w:szCs w:val="24"/>
              </w:rPr>
            </w:pPr>
          </w:p>
        </w:tc>
        <w:tc>
          <w:tcPr>
            <w:tcW w:w="4026" w:type="dxa"/>
            <w:tcBorders>
              <w:top w:val="single" w:sz="4" w:space="0" w:color="000000"/>
            </w:tcBorders>
            <w:shd w:val="clear" w:color="auto" w:fill="auto"/>
          </w:tcPr>
          <w:p w:rsidR="003A1A5A" w:rsidRDefault="007D47B1">
            <w:pPr>
              <w:spacing w:after="0" w:line="240" w:lineRule="auto"/>
              <w:jc w:val="center"/>
              <w:rPr>
                <w:rFonts w:ascii="Times New Roman" w:eastAsia="Calibri" w:hAnsi="Times New Roman" w:cs="Times New Roman"/>
                <w:i/>
                <w:iCs/>
                <w:sz w:val="16"/>
                <w:szCs w:val="16"/>
              </w:rPr>
            </w:pPr>
            <w:r>
              <w:rPr>
                <w:rFonts w:ascii="Times New Roman" w:eastAsia="Calibri" w:hAnsi="Times New Roman" w:cs="Times New Roman"/>
                <w:i/>
                <w:iCs/>
                <w:sz w:val="16"/>
                <w:szCs w:val="16"/>
              </w:rPr>
              <w:t>(Ф.И.О. полностью)</w:t>
            </w:r>
          </w:p>
        </w:tc>
        <w:tc>
          <w:tcPr>
            <w:tcW w:w="531" w:type="dxa"/>
            <w:shd w:val="clear" w:color="auto" w:fill="auto"/>
          </w:tcPr>
          <w:p w:rsidR="003A1A5A" w:rsidRDefault="003A1A5A">
            <w:pPr>
              <w:spacing w:after="0" w:line="240" w:lineRule="auto"/>
              <w:jc w:val="center"/>
              <w:rPr>
                <w:rFonts w:ascii="Times New Roman" w:eastAsia="Calibri" w:hAnsi="Times New Roman" w:cs="Times New Roman"/>
                <w:i/>
                <w:iCs/>
                <w:sz w:val="16"/>
                <w:szCs w:val="16"/>
              </w:rPr>
            </w:pPr>
          </w:p>
        </w:tc>
        <w:tc>
          <w:tcPr>
            <w:tcW w:w="2357" w:type="dxa"/>
            <w:shd w:val="clear" w:color="auto" w:fill="auto"/>
          </w:tcPr>
          <w:p w:rsidR="003A1A5A" w:rsidRDefault="007D47B1">
            <w:pPr>
              <w:spacing w:after="0" w:line="240" w:lineRule="auto"/>
              <w:jc w:val="center"/>
              <w:rPr>
                <w:rFonts w:ascii="Times New Roman" w:eastAsia="Calibri" w:hAnsi="Times New Roman" w:cs="Times New Roman"/>
                <w:i/>
                <w:iCs/>
                <w:sz w:val="16"/>
                <w:szCs w:val="16"/>
              </w:rPr>
            </w:pPr>
            <w:r>
              <w:rPr>
                <w:rFonts w:ascii="Times New Roman" w:eastAsia="Calibri" w:hAnsi="Times New Roman" w:cs="Times New Roman"/>
                <w:i/>
                <w:iCs/>
                <w:sz w:val="16"/>
                <w:szCs w:val="16"/>
              </w:rPr>
              <w:t>подпись</w:t>
            </w:r>
          </w:p>
        </w:tc>
      </w:tr>
    </w:tbl>
    <w:p w:rsidR="003A1A5A" w:rsidRDefault="003A1A5A">
      <w:pPr>
        <w:spacing w:after="0"/>
        <w:jc w:val="center"/>
        <w:rPr>
          <w:rFonts w:ascii="Times New Roman" w:eastAsia="Calibri" w:hAnsi="Times New Roman" w:cs="Times New Roman"/>
          <w:sz w:val="24"/>
          <w:szCs w:val="24"/>
        </w:rPr>
      </w:pPr>
    </w:p>
    <w:p w:rsidR="003A1A5A" w:rsidRDefault="003A1A5A">
      <w:pPr>
        <w:spacing w:after="0"/>
        <w:jc w:val="center"/>
        <w:rPr>
          <w:rFonts w:ascii="Times New Roman" w:eastAsia="Calibri" w:hAnsi="Times New Roman" w:cs="Times New Roman"/>
          <w:b/>
          <w:sz w:val="24"/>
          <w:szCs w:val="24"/>
          <w:lang w:val="en-US"/>
        </w:rPr>
      </w:pPr>
    </w:p>
    <w:p w:rsidR="003A1A5A" w:rsidRPr="007D47B1" w:rsidRDefault="003A1A5A">
      <w:pPr>
        <w:spacing w:after="0"/>
        <w:jc w:val="center"/>
        <w:rPr>
          <w:rFonts w:ascii="Times New Roman" w:eastAsia="Calibri" w:hAnsi="Times New Roman" w:cs="Times New Roman"/>
          <w:b/>
          <w:color w:val="FF0000"/>
          <w:sz w:val="24"/>
          <w:szCs w:val="24"/>
        </w:rPr>
      </w:pPr>
    </w:p>
    <w:p w:rsidR="003A1A5A" w:rsidRPr="00C621AF" w:rsidRDefault="003A1A5A">
      <w:pPr>
        <w:spacing w:after="0"/>
        <w:jc w:val="center"/>
        <w:rPr>
          <w:rFonts w:ascii="Times New Roman" w:eastAsia="Calibri" w:hAnsi="Times New Roman" w:cs="Times New Roman"/>
          <w:b/>
          <w:color w:val="FF0000"/>
          <w:sz w:val="24"/>
          <w:szCs w:val="24"/>
        </w:rPr>
      </w:pPr>
    </w:p>
    <w:p w:rsidR="003A1A5A" w:rsidRPr="00C621AF" w:rsidRDefault="003A1A5A">
      <w:pPr>
        <w:spacing w:after="0"/>
        <w:jc w:val="center"/>
        <w:rPr>
          <w:rFonts w:ascii="Times New Roman" w:eastAsia="Calibri" w:hAnsi="Times New Roman" w:cs="Times New Roman"/>
          <w:b/>
          <w:sz w:val="24"/>
          <w:szCs w:val="24"/>
        </w:rPr>
      </w:pPr>
    </w:p>
    <w:p w:rsidR="003A1A5A" w:rsidRPr="00C621AF" w:rsidRDefault="003A1A5A">
      <w:pPr>
        <w:spacing w:after="0"/>
        <w:jc w:val="center"/>
        <w:rPr>
          <w:rFonts w:ascii="Times New Roman" w:eastAsia="Calibri" w:hAnsi="Times New Roman" w:cs="Times New Roman"/>
          <w:b/>
          <w:sz w:val="24"/>
          <w:szCs w:val="24"/>
        </w:rPr>
      </w:pPr>
    </w:p>
    <w:p w:rsidR="003A1A5A" w:rsidRPr="00C621AF" w:rsidRDefault="003A1A5A">
      <w:pPr>
        <w:spacing w:after="0"/>
        <w:jc w:val="center"/>
        <w:rPr>
          <w:rFonts w:ascii="Times New Roman" w:eastAsia="Calibri" w:hAnsi="Times New Roman" w:cs="Times New Roman"/>
          <w:b/>
          <w:sz w:val="24"/>
          <w:szCs w:val="24"/>
        </w:rPr>
      </w:pPr>
    </w:p>
    <w:p w:rsidR="003A1A5A" w:rsidRPr="00C621AF" w:rsidRDefault="003A1A5A">
      <w:pPr>
        <w:spacing w:after="0"/>
        <w:jc w:val="center"/>
        <w:rPr>
          <w:rFonts w:ascii="Times New Roman" w:eastAsia="Calibri" w:hAnsi="Times New Roman" w:cs="Times New Roman"/>
          <w:b/>
          <w:sz w:val="24"/>
          <w:szCs w:val="24"/>
        </w:rPr>
      </w:pPr>
    </w:p>
    <w:p w:rsidR="003A1A5A" w:rsidRDefault="003A1A5A">
      <w:pPr>
        <w:spacing w:after="0"/>
        <w:jc w:val="center"/>
        <w:rPr>
          <w:rFonts w:ascii="Times New Roman" w:eastAsia="Calibri" w:hAnsi="Times New Roman" w:cs="Times New Roman"/>
          <w:b/>
          <w:sz w:val="24"/>
          <w:szCs w:val="24"/>
        </w:rPr>
      </w:pPr>
    </w:p>
    <w:p w:rsidR="003A1A5A" w:rsidRDefault="003A1A5A">
      <w:pPr>
        <w:spacing w:after="0"/>
        <w:jc w:val="center"/>
        <w:rPr>
          <w:rFonts w:ascii="Times New Roman" w:eastAsia="Calibri" w:hAnsi="Times New Roman" w:cs="Times New Roman"/>
          <w:b/>
          <w:sz w:val="24"/>
          <w:szCs w:val="24"/>
        </w:rPr>
      </w:pPr>
    </w:p>
    <w:p w:rsidR="003A1A5A" w:rsidRPr="00C621AF" w:rsidRDefault="003A1A5A">
      <w:pPr>
        <w:spacing w:after="0"/>
        <w:jc w:val="center"/>
        <w:rPr>
          <w:rFonts w:ascii="Times New Roman" w:eastAsia="Calibri" w:hAnsi="Times New Roman" w:cs="Times New Roman"/>
          <w:b/>
          <w:sz w:val="24"/>
          <w:szCs w:val="24"/>
        </w:rPr>
      </w:pPr>
    </w:p>
    <w:p w:rsidR="003A1A5A" w:rsidRDefault="007D47B1">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МОСКВА 2021 г.</w:t>
      </w:r>
    </w:p>
    <w:p w:rsidR="003A1A5A" w:rsidRDefault="003A1A5A">
      <w:pPr>
        <w:widowControl w:val="0"/>
        <w:spacing w:after="0" w:line="240" w:lineRule="auto"/>
        <w:jc w:val="right"/>
        <w:rPr>
          <w:rFonts w:ascii="Times New Roman" w:eastAsia="Times New Roman" w:hAnsi="Times New Roman" w:cs="Times New Roman"/>
          <w:sz w:val="28"/>
          <w:szCs w:val="28"/>
          <w:lang w:eastAsia="ru-RU"/>
        </w:rPr>
      </w:pPr>
    </w:p>
    <w:p w:rsidR="003A1A5A" w:rsidRDefault="007D47B1">
      <w:pPr>
        <w:spacing w:after="0" w:line="240" w:lineRule="auto"/>
        <w:ind w:left="-567" w:hanging="10"/>
        <w:jc w:val="center"/>
        <w:rPr>
          <w:rFonts w:ascii="Times New Roman" w:eastAsia="Calibri" w:hAnsi="Times New Roman" w:cs="Times New Roman"/>
          <w:b/>
          <w:color w:val="000000"/>
          <w:spacing w:val="40"/>
          <w:sz w:val="28"/>
          <w:szCs w:val="28"/>
          <w:lang w:eastAsia="ru-RU"/>
        </w:rPr>
      </w:pPr>
      <w:r>
        <w:rPr>
          <w:noProof/>
          <w:lang w:eastAsia="ru-RU"/>
        </w:rPr>
        <w:lastRenderedPageBreak/>
        <w:drawing>
          <wp:anchor distT="0" distB="0" distL="114300" distR="114300" simplePos="0" relativeHeight="251648512" behindDoc="0" locked="0" layoutInCell="1" allowOverlap="1">
            <wp:simplePos x="0" y="0"/>
            <wp:positionH relativeFrom="column">
              <wp:posOffset>80010</wp:posOffset>
            </wp:positionH>
            <wp:positionV relativeFrom="paragraph">
              <wp:posOffset>28575</wp:posOffset>
            </wp:positionV>
            <wp:extent cx="563245" cy="733425"/>
            <wp:effectExtent l="0" t="0" r="0" b="0"/>
            <wp:wrapSquare wrapText="bothSides"/>
            <wp:docPr id="2" name="Рисунок 1" descr="C:\Users\ekochetkova\Desktop\logo_o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C:\Users\ekochetkova\Desktop\logo_oti.gif"/>
                    <pic:cNvPicPr>
                      <a:picLocks noChangeAspect="1" noChangeArrowheads="1"/>
                    </pic:cNvPicPr>
                  </pic:nvPicPr>
                  <pic:blipFill>
                    <a:blip r:embed="rId9"/>
                    <a:stretch>
                      <a:fillRect/>
                    </a:stretch>
                  </pic:blipFill>
                  <pic:spPr bwMode="auto">
                    <a:xfrm>
                      <a:off x="0" y="0"/>
                      <a:ext cx="563245" cy="733425"/>
                    </a:xfrm>
                    <a:prstGeom prst="rect">
                      <a:avLst/>
                    </a:prstGeom>
                  </pic:spPr>
                </pic:pic>
              </a:graphicData>
            </a:graphic>
          </wp:anchor>
        </w:drawing>
      </w:r>
      <w:r>
        <w:rPr>
          <w:rFonts w:ascii="Times New Roman" w:eastAsia="Calibri" w:hAnsi="Times New Roman" w:cs="Times New Roman"/>
          <w:b/>
          <w:color w:val="000000"/>
          <w:spacing w:val="30"/>
          <w:sz w:val="28"/>
          <w:szCs w:val="28"/>
          <w:lang w:eastAsia="ru-RU"/>
        </w:rPr>
        <w:t>Образовательная автономная некоммерческая организация в</w:t>
      </w:r>
      <w:r>
        <w:rPr>
          <w:rFonts w:ascii="Times New Roman" w:eastAsia="Calibri" w:hAnsi="Times New Roman" w:cs="Times New Roman"/>
          <w:b/>
          <w:color w:val="000000"/>
          <w:spacing w:val="40"/>
          <w:sz w:val="28"/>
          <w:szCs w:val="28"/>
          <w:lang w:eastAsia="ru-RU"/>
        </w:rPr>
        <w:t>ысшего образования</w:t>
      </w:r>
    </w:p>
    <w:p w:rsidR="003A1A5A" w:rsidRDefault="003A1A5A">
      <w:pPr>
        <w:spacing w:after="0" w:line="240" w:lineRule="auto"/>
        <w:ind w:left="89" w:hanging="10"/>
        <w:jc w:val="center"/>
        <w:rPr>
          <w:rFonts w:ascii="Times New Roman" w:eastAsia="Calibri" w:hAnsi="Times New Roman" w:cs="Times New Roman"/>
          <w:b/>
          <w:color w:val="000000"/>
          <w:spacing w:val="40"/>
          <w:sz w:val="28"/>
          <w:szCs w:val="28"/>
          <w:lang w:eastAsia="ru-RU"/>
        </w:rPr>
      </w:pPr>
    </w:p>
    <w:p w:rsidR="003A1A5A" w:rsidRDefault="007D47B1">
      <w:pPr>
        <w:spacing w:after="0" w:line="240" w:lineRule="auto"/>
        <w:ind w:left="-142" w:hanging="10"/>
        <w:jc w:val="center"/>
        <w:rPr>
          <w:rFonts w:ascii="Times New Roman" w:eastAsia="Calibri" w:hAnsi="Times New Roman" w:cs="Times New Roman"/>
          <w:b/>
          <w:color w:val="000000"/>
          <w:spacing w:val="40"/>
          <w:sz w:val="28"/>
          <w:szCs w:val="28"/>
          <w:lang w:eastAsia="ru-RU"/>
        </w:rPr>
      </w:pPr>
      <w:r>
        <w:rPr>
          <w:rFonts w:ascii="Times New Roman" w:eastAsia="Calibri" w:hAnsi="Times New Roman" w:cs="Times New Roman"/>
          <w:b/>
          <w:color w:val="000000"/>
          <w:spacing w:val="40"/>
          <w:sz w:val="28"/>
          <w:szCs w:val="28"/>
          <w:lang w:eastAsia="ru-RU"/>
        </w:rPr>
        <w:t>«МОСКОВСКИЙ ОТКРЫТЫЙ ИНСТИТУТ»</w:t>
      </w:r>
    </w:p>
    <w:tbl>
      <w:tblPr>
        <w:tblW w:w="9430" w:type="dxa"/>
        <w:tblLook w:val="04A0" w:firstRow="1" w:lastRow="0" w:firstColumn="1" w:lastColumn="0" w:noHBand="0" w:noVBand="1"/>
      </w:tblPr>
      <w:tblGrid>
        <w:gridCol w:w="4716"/>
        <w:gridCol w:w="4714"/>
      </w:tblGrid>
      <w:tr w:rsidR="003A1A5A">
        <w:trPr>
          <w:trHeight w:hRule="exact" w:val="117"/>
        </w:trPr>
        <w:tc>
          <w:tcPr>
            <w:tcW w:w="4715" w:type="dxa"/>
            <w:tcBorders>
              <w:top w:val="double" w:sz="4" w:space="0" w:color="000000"/>
            </w:tcBorders>
            <w:shd w:val="clear" w:color="auto" w:fill="auto"/>
          </w:tcPr>
          <w:p w:rsidR="003A1A5A" w:rsidRDefault="003A1A5A">
            <w:pPr>
              <w:spacing w:after="0" w:line="240" w:lineRule="auto"/>
              <w:jc w:val="both"/>
              <w:rPr>
                <w:rFonts w:ascii="Times New Roman" w:eastAsia="Calibri" w:hAnsi="Times New Roman" w:cs="Times New Roman"/>
                <w:b/>
                <w:color w:val="000000"/>
                <w:sz w:val="28"/>
                <w:szCs w:val="28"/>
                <w:lang w:eastAsia="ru-RU"/>
              </w:rPr>
            </w:pPr>
          </w:p>
        </w:tc>
        <w:tc>
          <w:tcPr>
            <w:tcW w:w="4714" w:type="dxa"/>
            <w:tcBorders>
              <w:top w:val="double" w:sz="4" w:space="0" w:color="000000"/>
            </w:tcBorders>
            <w:shd w:val="clear" w:color="auto" w:fill="auto"/>
          </w:tcPr>
          <w:p w:rsidR="003A1A5A" w:rsidRDefault="003A1A5A">
            <w:pPr>
              <w:spacing w:after="0" w:line="240" w:lineRule="auto"/>
              <w:ind w:left="89" w:hanging="10"/>
              <w:jc w:val="both"/>
              <w:rPr>
                <w:rFonts w:ascii="Times New Roman" w:eastAsia="Calibri" w:hAnsi="Times New Roman" w:cs="Times New Roman"/>
                <w:color w:val="000000"/>
                <w:sz w:val="28"/>
                <w:szCs w:val="28"/>
                <w:lang w:eastAsia="ru-RU"/>
              </w:rPr>
            </w:pPr>
          </w:p>
        </w:tc>
      </w:tr>
    </w:tbl>
    <w:p w:rsidR="003A1A5A" w:rsidRDefault="007D47B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ЗАДАНИЕ</w:t>
      </w:r>
    </w:p>
    <w:p w:rsidR="003A1A5A" w:rsidRDefault="007D47B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на выпускную квалификационную работу</w:t>
      </w:r>
    </w:p>
    <w:p w:rsidR="003A1A5A" w:rsidRDefault="007D47B1">
      <w:pPr>
        <w:tabs>
          <w:tab w:val="left" w:pos="284"/>
        </w:tabs>
        <w:spacing w:after="0" w:line="360" w:lineRule="auto"/>
        <w:jc w:val="center"/>
      </w:pPr>
      <w:r>
        <w:rPr>
          <w:rFonts w:ascii="Times New Roman" w:eastAsia="Times New Roman" w:hAnsi="Times New Roman" w:cs="Times New Roman"/>
          <w:sz w:val="28"/>
          <w:szCs w:val="28"/>
          <w:lang w:eastAsia="ru-RU"/>
        </w:rPr>
        <w:t xml:space="preserve">обучающемуся </w:t>
      </w:r>
      <w:bookmarkStart w:id="0" w:name="_GoBack"/>
      <w:bookmarkEnd w:id="0"/>
    </w:p>
    <w:p w:rsidR="003A1A5A" w:rsidRDefault="007D47B1">
      <w:pPr>
        <w:tabs>
          <w:tab w:val="left" w:pos="284"/>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Тема: Управление внутренней средой проекта ООО «Борисхоф-Балашиха»</w:t>
      </w:r>
    </w:p>
    <w:p w:rsidR="003A1A5A" w:rsidRDefault="007D47B1">
      <w:pPr>
        <w:tabs>
          <w:tab w:val="left" w:pos="284"/>
        </w:tabs>
        <w:spacing w:after="0" w:line="360" w:lineRule="auto"/>
        <w:jc w:val="both"/>
      </w:pPr>
      <w:r>
        <w:rPr>
          <w:rFonts w:ascii="Times New Roman" w:eastAsia="Times New Roman" w:hAnsi="Times New Roman" w:cs="Times New Roman"/>
          <w:sz w:val="28"/>
          <w:szCs w:val="28"/>
          <w:lang w:eastAsia="ru-RU"/>
        </w:rPr>
        <w:t>2. Срок сдачи обучающимся законченной работы </w:t>
      </w:r>
      <w:r>
        <w:rPr>
          <w:rFonts w:ascii="Times New Roman" w:eastAsia="Times New Roman" w:hAnsi="Times New Roman" w:cs="Times New Roman"/>
          <w:color w:val="FF0000"/>
          <w:sz w:val="28"/>
          <w:szCs w:val="28"/>
          <w:lang w:eastAsia="ru-RU"/>
        </w:rPr>
        <w:t>«21» июня 2021 г.</w:t>
      </w:r>
    </w:p>
    <w:p w:rsidR="003A1A5A" w:rsidRDefault="007D47B1">
      <w:pPr>
        <w:tabs>
          <w:tab w:val="left" w:pos="284"/>
        </w:tabs>
        <w:spacing w:after="0" w:line="36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3. Исходные данные к ВКР: научная и учебная литература, интернет ресурсы.</w:t>
      </w:r>
    </w:p>
    <w:p w:rsidR="003A1A5A" w:rsidRDefault="007D47B1">
      <w:pPr>
        <w:tabs>
          <w:tab w:val="left" w:pos="284"/>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Содержание ВКР (перечень подлежащих разработке вопросов):</w:t>
      </w:r>
    </w:p>
    <w:p w:rsidR="003A1A5A" w:rsidRDefault="007D47B1">
      <w:pPr>
        <w:tabs>
          <w:tab w:val="left" w:pos="284"/>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p>
    <w:p w:rsidR="003A1A5A" w:rsidRDefault="007D47B1">
      <w:pPr>
        <w:spacing w:after="0" w:line="360" w:lineRule="auto"/>
        <w:contextualSpacing/>
        <w:jc w:val="both"/>
        <w:rPr>
          <w:rFonts w:ascii="Times New Roman" w:eastAsia="Times New Roman" w:hAnsi="Times New Roman" w:cs="Times New Roman"/>
          <w:b/>
          <w:sz w:val="28"/>
          <w:szCs w:val="28"/>
          <w:lang w:eastAsia="ru-RU" w:bidi="hi-IN"/>
        </w:rPr>
      </w:pPr>
      <w:r>
        <w:rPr>
          <w:rFonts w:ascii="Times New Roman" w:eastAsia="Times New Roman" w:hAnsi="Times New Roman" w:cs="Times New Roman"/>
          <w:bCs/>
          <w:sz w:val="28"/>
          <w:szCs w:val="28"/>
          <w:lang w:eastAsia="ru-RU" w:bidi="hi-IN"/>
        </w:rPr>
        <w:t xml:space="preserve">Глава 1. ТЕОРЕТИЧЕСКИЕ И  МЕТОДОЛОГИЧЕСКИЕ ОСНОВЫ УПРАВЛЕНИЯ ВНУТРЕННЕЙ СРЕДОЙ ПРОЕКТА </w:t>
      </w:r>
      <w:r>
        <w:rPr>
          <w:rFonts w:ascii="Times New Roman" w:eastAsia="Times New Roman" w:hAnsi="Times New Roman" w:cs="Times New Roman"/>
          <w:b/>
          <w:sz w:val="28"/>
          <w:szCs w:val="28"/>
          <w:lang w:eastAsia="ru-RU" w:bidi="hi-IN"/>
        </w:rPr>
        <w:t>‬</w:t>
      </w:r>
    </w:p>
    <w:p w:rsidR="003A1A5A" w:rsidRDefault="007D47B1">
      <w:pPr>
        <w:spacing w:after="0" w:line="360" w:lineRule="auto"/>
        <w:contextualSpacing/>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1.1. Понятие и виды проекта </w:t>
      </w:r>
    </w:p>
    <w:p w:rsidR="003A1A5A" w:rsidRDefault="007D47B1">
      <w:pPr>
        <w:spacing w:after="0" w:line="360" w:lineRule="auto"/>
        <w:contextualSpacing/>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1.2. Сущность и элементы внутренней среды проекта</w:t>
      </w:r>
      <w:r>
        <w:rPr>
          <w:rFonts w:ascii="Times New Roman" w:eastAsia="Times New Roman" w:hAnsi="Times New Roman" w:cs="Times New Roman"/>
          <w:bCs/>
          <w:sz w:val="28"/>
          <w:szCs w:val="28"/>
          <w:lang w:eastAsia="ru-RU" w:bidi="hi-IN"/>
        </w:rPr>
        <w:tab/>
      </w:r>
    </w:p>
    <w:p w:rsidR="003A1A5A" w:rsidRDefault="007D47B1">
      <w:pPr>
        <w:spacing w:after="0" w:line="360" w:lineRule="auto"/>
        <w:contextualSpacing/>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1.3. Методология управления внутренней средой проекта</w:t>
      </w:r>
    </w:p>
    <w:p w:rsidR="003A1A5A" w:rsidRDefault="003F266A">
      <w:pPr>
        <w:spacing w:after="0" w:line="360" w:lineRule="auto"/>
        <w:contextualSpacing/>
        <w:jc w:val="both"/>
      </w:pPr>
      <w:hyperlink w:anchor="_Toc384764420">
        <w:r w:rsidR="007D47B1">
          <w:rPr>
            <w:rStyle w:val="ListLabel44"/>
            <w:rFonts w:eastAsiaTheme="minorHAnsi"/>
          </w:rPr>
          <w:t xml:space="preserve">Глава 2. </w:t>
        </w:r>
      </w:hyperlink>
      <w:r w:rsidR="007D47B1">
        <w:rPr>
          <w:rFonts w:ascii="Times New Roman" w:eastAsia="Times New Roman" w:hAnsi="Times New Roman" w:cs="Times New Roman"/>
          <w:sz w:val="28"/>
          <w:szCs w:val="28"/>
          <w:lang w:eastAsia="ru-RU" w:bidi="hi-IN"/>
        </w:rPr>
        <w:t>АНАЛИЗ СОСТОЯНИЯ И ОСОБЕННОСТЕЙ УПРАВЛЕНИЯ ВНУТРЕННЕЙ СРЕДОЙ ПРОЕКТОВ ООО «БОРИСХОФ-БАЛАШИХА»</w:t>
      </w:r>
    </w:p>
    <w:p w:rsidR="003A1A5A" w:rsidRDefault="007D47B1">
      <w:pPr>
        <w:spacing w:after="0" w:line="360" w:lineRule="auto"/>
        <w:contextualSpacing/>
        <w:jc w:val="both"/>
        <w:rPr>
          <w:rFonts w:ascii="Times New Roman" w:eastAsia="Times New Roman" w:hAnsi="Times New Roman" w:cs="Times New Roman"/>
          <w:color w:val="000000"/>
          <w:sz w:val="28"/>
          <w:szCs w:val="28"/>
          <w:lang w:eastAsia="ru-RU" w:bidi="hi-IN"/>
        </w:rPr>
      </w:pPr>
      <w:r>
        <w:rPr>
          <w:rFonts w:ascii="Times New Roman" w:eastAsia="Times New Roman" w:hAnsi="Times New Roman" w:cs="Times New Roman"/>
          <w:color w:val="000000"/>
          <w:sz w:val="28"/>
          <w:szCs w:val="28"/>
          <w:lang w:eastAsia="ru-RU" w:bidi="hi-IN"/>
        </w:rPr>
        <w:t>2.1. Организационно-правовая характеристика ООО «БорисХоф-Балашиха»</w:t>
      </w:r>
    </w:p>
    <w:p w:rsidR="003A1A5A" w:rsidRDefault="007D47B1">
      <w:pPr>
        <w:spacing w:after="0" w:line="360" w:lineRule="auto"/>
        <w:contextualSpacing/>
        <w:jc w:val="both"/>
        <w:rPr>
          <w:rFonts w:ascii="Times New Roman" w:eastAsia="Times New Roman" w:hAnsi="Times New Roman" w:cs="Times New Roman"/>
          <w:color w:val="000000"/>
          <w:sz w:val="28"/>
          <w:szCs w:val="28"/>
          <w:lang w:eastAsia="ru-RU" w:bidi="hi-IN"/>
        </w:rPr>
      </w:pPr>
      <w:r>
        <w:rPr>
          <w:rFonts w:ascii="Times New Roman" w:eastAsia="Times New Roman" w:hAnsi="Times New Roman" w:cs="Times New Roman"/>
          <w:color w:val="000000"/>
          <w:sz w:val="28"/>
          <w:szCs w:val="28"/>
          <w:lang w:eastAsia="ru-RU" w:bidi="hi-IN"/>
        </w:rPr>
        <w:t>2.2. Виды проектов ООО «БорисХоф-Балашиха»</w:t>
      </w:r>
    </w:p>
    <w:p w:rsidR="003A1A5A" w:rsidRDefault="007D47B1">
      <w:pPr>
        <w:spacing w:after="0" w:line="360" w:lineRule="auto"/>
        <w:contextualSpacing/>
        <w:jc w:val="both"/>
        <w:rPr>
          <w:rFonts w:ascii="Times New Roman" w:eastAsia="Times New Roman" w:hAnsi="Times New Roman" w:cs="Times New Roman"/>
          <w:sz w:val="28"/>
          <w:szCs w:val="28"/>
          <w:lang w:eastAsia="ru-RU" w:bidi="hi-IN"/>
        </w:rPr>
      </w:pPr>
      <w:r>
        <w:rPr>
          <w:rFonts w:ascii="Times New Roman" w:eastAsia="Times New Roman" w:hAnsi="Times New Roman" w:cs="Times New Roman"/>
          <w:color w:val="000000"/>
          <w:sz w:val="28"/>
          <w:szCs w:val="28"/>
          <w:lang w:eastAsia="ru-RU" w:bidi="hi-IN"/>
        </w:rPr>
        <w:t xml:space="preserve">2.3. Оценка эффективности управления внутренней средой проекта ООО </w:t>
      </w:r>
      <w:r>
        <w:rPr>
          <w:rFonts w:ascii="Times New Roman" w:eastAsia="Times New Roman" w:hAnsi="Times New Roman" w:cs="Times New Roman"/>
          <w:sz w:val="28"/>
          <w:szCs w:val="28"/>
          <w:lang w:eastAsia="ru-RU" w:bidi="hi-IN"/>
        </w:rPr>
        <w:t>«БорисХоф-Балашиха»</w:t>
      </w:r>
    </w:p>
    <w:p w:rsidR="003A1A5A" w:rsidRDefault="003F266A">
      <w:pPr>
        <w:spacing w:after="0" w:line="360" w:lineRule="auto"/>
        <w:contextualSpacing/>
      </w:pPr>
      <w:hyperlink w:anchor="_Toc384764420">
        <w:r w:rsidR="007D47B1">
          <w:rPr>
            <w:rStyle w:val="ListLabel44"/>
            <w:rFonts w:eastAsiaTheme="minorHAnsi"/>
          </w:rPr>
          <w:t xml:space="preserve">Глава 3. </w:t>
        </w:r>
      </w:hyperlink>
      <w:r w:rsidR="007D47B1">
        <w:rPr>
          <w:rFonts w:ascii="Times New Roman" w:eastAsia="Times New Roman" w:hAnsi="Times New Roman" w:cs="Times New Roman"/>
          <w:sz w:val="28"/>
          <w:szCs w:val="28"/>
          <w:lang w:eastAsia="ru-RU" w:bidi="hi-IN"/>
        </w:rPr>
        <w:t>МЕРОПРИЯТИЯ ПО СОВЕРШЕНСТВОВАНИЮ УПРАВЛЕНИЯ ВНУТРЕННЕЙ СРЕДОЙ ПРОЕКТА ООО «БОРИСХОФ-БАЛАШИХА»</w:t>
      </w:r>
    </w:p>
    <w:p w:rsidR="003A1A5A" w:rsidRDefault="007D47B1">
      <w:pPr>
        <w:tabs>
          <w:tab w:val="left" w:pos="284"/>
        </w:tabs>
        <w:spacing w:after="0" w:line="360" w:lineRule="auto"/>
        <w:contextualSpacing/>
        <w:jc w:val="both"/>
        <w:rPr>
          <w:rFonts w:ascii="Times New Roman" w:eastAsia="Times New Roman" w:hAnsi="Times New Roman" w:cs="Times New Roman"/>
          <w:sz w:val="28"/>
          <w:szCs w:val="28"/>
          <w:lang w:eastAsia="ru-RU" w:bidi="hi-IN"/>
        </w:rPr>
      </w:pPr>
      <w:r>
        <w:rPr>
          <w:rFonts w:ascii="Times New Roman" w:eastAsia="Times New Roman" w:hAnsi="Times New Roman" w:cs="Times New Roman"/>
          <w:sz w:val="28"/>
          <w:szCs w:val="28"/>
          <w:lang w:eastAsia="ru-RU" w:bidi="hi-IN"/>
        </w:rPr>
        <w:t>3.1 Разработка мероприятий по совершенствованию управления внутренней средой проекта</w:t>
      </w:r>
      <w:r>
        <w:rPr>
          <w:rFonts w:ascii="Times New Roman" w:eastAsia="Times New Roman" w:hAnsi="Times New Roman" w:cs="Times New Roman"/>
          <w:sz w:val="28"/>
          <w:szCs w:val="28"/>
          <w:lang w:eastAsia="ru-RU" w:bidi="hi-IN"/>
        </w:rPr>
        <w:tab/>
      </w:r>
    </w:p>
    <w:p w:rsidR="003A1A5A" w:rsidRDefault="007D47B1">
      <w:pPr>
        <w:tabs>
          <w:tab w:val="left" w:pos="284"/>
        </w:tabs>
        <w:spacing w:after="0" w:line="360" w:lineRule="auto"/>
        <w:contextualSpacing/>
        <w:jc w:val="both"/>
        <w:rPr>
          <w:rFonts w:ascii="Times New Roman" w:eastAsia="Times New Roman" w:hAnsi="Times New Roman" w:cs="Times New Roman"/>
          <w:sz w:val="28"/>
          <w:szCs w:val="28"/>
          <w:lang w:eastAsia="ru-RU" w:bidi="hi-IN"/>
        </w:rPr>
      </w:pPr>
      <w:r>
        <w:rPr>
          <w:rFonts w:ascii="Times New Roman" w:eastAsia="Times New Roman" w:hAnsi="Times New Roman" w:cs="Times New Roman"/>
          <w:sz w:val="28"/>
          <w:szCs w:val="28"/>
          <w:lang w:eastAsia="ru-RU" w:bidi="hi-IN"/>
        </w:rPr>
        <w:t xml:space="preserve">3.2. Проект реализации мероприятий </w:t>
      </w:r>
    </w:p>
    <w:p w:rsidR="003A1A5A" w:rsidRDefault="007D47B1">
      <w:pPr>
        <w:tabs>
          <w:tab w:val="left" w:pos="284"/>
        </w:tabs>
        <w:spacing w:after="0" w:line="360" w:lineRule="auto"/>
        <w:contextualSpacing/>
        <w:jc w:val="both"/>
        <w:rPr>
          <w:rFonts w:ascii="Times New Roman" w:eastAsia="Times New Roman" w:hAnsi="Times New Roman" w:cs="Times New Roman"/>
          <w:sz w:val="28"/>
          <w:szCs w:val="28"/>
          <w:lang w:eastAsia="ru-RU" w:bidi="hi-IN"/>
        </w:rPr>
      </w:pPr>
      <w:r>
        <w:rPr>
          <w:rFonts w:ascii="Times New Roman" w:eastAsia="Times New Roman" w:hAnsi="Times New Roman" w:cs="Times New Roman"/>
          <w:sz w:val="28"/>
          <w:szCs w:val="28"/>
          <w:lang w:eastAsia="ru-RU" w:bidi="hi-IN"/>
        </w:rPr>
        <w:t xml:space="preserve">3.3. Результаты по внедрению проекта </w:t>
      </w:r>
    </w:p>
    <w:p w:rsidR="003A1A5A" w:rsidRDefault="007D47B1">
      <w:pPr>
        <w:tabs>
          <w:tab w:val="left" w:pos="284"/>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ЗАКЛЮЧЕНИЕ </w:t>
      </w:r>
    </w:p>
    <w:p w:rsidR="003A1A5A" w:rsidRDefault="007D47B1">
      <w:pPr>
        <w:tabs>
          <w:tab w:val="left" w:pos="284"/>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Перечень графического материала 24 таблицы, 14 рисунков.</w:t>
      </w:r>
    </w:p>
    <w:p w:rsidR="003A1A5A" w:rsidRDefault="007D47B1">
      <w:pPr>
        <w:tabs>
          <w:tab w:val="left" w:pos="284"/>
        </w:tabs>
        <w:spacing w:beforeAutospacing="1" w:afterAutospacing="1"/>
      </w:pPr>
      <w:r>
        <w:rPr>
          <w:rFonts w:ascii="Times New Roman" w:eastAsia="Times New Roman" w:hAnsi="Times New Roman" w:cs="Times New Roman"/>
          <w:sz w:val="28"/>
          <w:szCs w:val="28"/>
          <w:lang w:eastAsia="ru-RU"/>
        </w:rPr>
        <w:lastRenderedPageBreak/>
        <w:t>Дата выдачи задания  25.02.2021                     Задание принял (дата) 15.06.2021</w:t>
      </w:r>
    </w:p>
    <w:p w:rsidR="003A1A5A" w:rsidRDefault="003A1A5A">
      <w:pPr>
        <w:spacing w:after="0" w:line="360" w:lineRule="auto"/>
        <w:jc w:val="center"/>
        <w:rPr>
          <w:rFonts w:ascii="Times New Roman" w:eastAsia="Times New Roman" w:hAnsi="Times New Roman" w:cs="Times New Roman"/>
          <w:sz w:val="28"/>
          <w:szCs w:val="28"/>
          <w:lang w:eastAsia="ru-RU"/>
        </w:rPr>
      </w:pPr>
    </w:p>
    <w:p w:rsidR="003A1A5A" w:rsidRDefault="007D47B1">
      <w:pPr>
        <w:spacing w:after="0" w:line="360" w:lineRule="auto"/>
      </w:pPr>
      <w:r>
        <w:rPr>
          <w:rFonts w:ascii="Times New Roman" w:eastAsia="Times New Roman" w:hAnsi="Times New Roman" w:cs="Times New Roman"/>
          <w:sz w:val="28"/>
          <w:szCs w:val="28"/>
          <w:lang w:eastAsia="ru-RU"/>
        </w:rPr>
        <w:t xml:space="preserve">Подпись руководителя ____________      </w:t>
      </w:r>
    </w:p>
    <w:p w:rsidR="003A1A5A" w:rsidRDefault="003A1A5A">
      <w:pPr>
        <w:spacing w:after="0" w:line="360" w:lineRule="auto"/>
        <w:jc w:val="center"/>
        <w:rPr>
          <w:rFonts w:ascii="Times New Roman" w:eastAsia="Times New Roman" w:hAnsi="Times New Roman" w:cs="Times New Roman"/>
          <w:sz w:val="28"/>
          <w:szCs w:val="28"/>
          <w:lang w:eastAsia="ru-RU"/>
        </w:rPr>
      </w:pPr>
    </w:p>
    <w:p w:rsidR="003A1A5A" w:rsidRDefault="003A1A5A">
      <w:pPr>
        <w:spacing w:after="0" w:line="360" w:lineRule="auto"/>
        <w:jc w:val="center"/>
        <w:rPr>
          <w:rFonts w:ascii="Times New Roman" w:eastAsia="Times New Roman" w:hAnsi="Times New Roman" w:cs="Times New Roman"/>
          <w:sz w:val="28"/>
          <w:szCs w:val="28"/>
          <w:lang w:eastAsia="ru-RU"/>
        </w:rPr>
      </w:pPr>
    </w:p>
    <w:p w:rsidR="003A1A5A" w:rsidRDefault="003A1A5A">
      <w:pPr>
        <w:spacing w:after="0" w:line="360" w:lineRule="auto"/>
        <w:jc w:val="center"/>
        <w:rPr>
          <w:rFonts w:ascii="Times New Roman" w:eastAsia="Times New Roman" w:hAnsi="Times New Roman" w:cs="Times New Roman"/>
          <w:sz w:val="28"/>
          <w:szCs w:val="28"/>
          <w:lang w:eastAsia="ru-RU"/>
        </w:rPr>
      </w:pPr>
    </w:p>
    <w:p w:rsidR="003A1A5A" w:rsidRDefault="007D47B1">
      <w:pPr>
        <w:spacing w:after="0" w:line="360" w:lineRule="auto"/>
      </w:pPr>
      <w:r>
        <w:rPr>
          <w:noProof/>
          <w:lang w:eastAsia="ru-RU"/>
        </w:rPr>
        <w:drawing>
          <wp:anchor distT="0" distB="0" distL="0" distR="0" simplePos="0" relativeHeight="251651584" behindDoc="0" locked="0" layoutInCell="1" allowOverlap="1">
            <wp:simplePos x="0" y="0"/>
            <wp:positionH relativeFrom="column">
              <wp:posOffset>2693670</wp:posOffset>
            </wp:positionH>
            <wp:positionV relativeFrom="paragraph">
              <wp:posOffset>-45720</wp:posOffset>
            </wp:positionV>
            <wp:extent cx="1078230" cy="664210"/>
            <wp:effectExtent l="0" t="0" r="0" b="0"/>
            <wp:wrapSquare wrapText="largest"/>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8"/>
                    <a:stretch>
                      <a:fillRect/>
                    </a:stretch>
                  </pic:blipFill>
                  <pic:spPr bwMode="auto">
                    <a:xfrm>
                      <a:off x="0" y="0"/>
                      <a:ext cx="1078230" cy="664210"/>
                    </a:xfrm>
                    <a:prstGeom prst="rect">
                      <a:avLst/>
                    </a:prstGeom>
                  </pic:spPr>
                </pic:pic>
              </a:graphicData>
            </a:graphic>
          </wp:anchor>
        </w:drawing>
      </w:r>
    </w:p>
    <w:p w:rsidR="003A1A5A" w:rsidRDefault="003A1A5A">
      <w:pPr>
        <w:spacing w:after="0" w:line="360" w:lineRule="auto"/>
        <w:rPr>
          <w:rFonts w:ascii="Times New Roman" w:eastAsia="Times New Roman" w:hAnsi="Times New Roman" w:cs="Times New Roman"/>
          <w:sz w:val="28"/>
          <w:szCs w:val="28"/>
          <w:lang w:eastAsia="ru-RU"/>
        </w:rPr>
      </w:pPr>
    </w:p>
    <w:p w:rsidR="003A1A5A" w:rsidRDefault="007D47B1">
      <w:pPr>
        <w:spacing w:after="0" w:line="360" w:lineRule="auto"/>
      </w:pPr>
      <w:r>
        <w:rPr>
          <w:rFonts w:ascii="Times New Roman" w:eastAsia="Times New Roman" w:hAnsi="Times New Roman" w:cs="Times New Roman"/>
          <w:sz w:val="28"/>
          <w:szCs w:val="28"/>
          <w:lang w:eastAsia="ru-RU"/>
        </w:rPr>
        <w:t>Подпись обучающегося</w:t>
      </w:r>
      <w:r>
        <w:br w:type="page"/>
      </w:r>
    </w:p>
    <w:p w:rsidR="003A1A5A" w:rsidRDefault="007D47B1">
      <w:pPr>
        <w:spacing w:after="0" w:line="360" w:lineRule="auto"/>
        <w:jc w:val="center"/>
        <w:rPr>
          <w:rFonts w:ascii="Times New Roman" w:eastAsia="Calibri" w:hAnsi="Times New Roman" w:cs="Times New Roman"/>
          <w:b/>
          <w:sz w:val="28"/>
        </w:rPr>
      </w:pPr>
      <w:r>
        <w:rPr>
          <w:rFonts w:ascii="Times New Roman" w:eastAsia="Calibri" w:hAnsi="Times New Roman" w:cs="Times New Roman"/>
          <w:b/>
          <w:sz w:val="28"/>
        </w:rPr>
        <w:lastRenderedPageBreak/>
        <w:t>СОДЕРЖАНИЕ</w:t>
      </w:r>
    </w:p>
    <w:bookmarkStart w:id="1" w:name="_Toc75380930" w:displacedByCustomXml="next"/>
    <w:sdt>
      <w:sdtPr>
        <w:rPr>
          <w:rFonts w:asciiTheme="minorHAnsi" w:eastAsiaTheme="minorHAnsi" w:hAnsiTheme="minorHAnsi" w:cstheme="minorBidi"/>
          <w:b w:val="0"/>
          <w:bCs w:val="0"/>
          <w:color w:val="auto"/>
          <w:sz w:val="22"/>
          <w:szCs w:val="22"/>
          <w:lang w:eastAsia="en-US"/>
        </w:rPr>
        <w:id w:val="2138139032"/>
        <w:docPartObj>
          <w:docPartGallery w:val="Table of Contents"/>
          <w:docPartUnique/>
        </w:docPartObj>
      </w:sdtPr>
      <w:sdtEndPr/>
      <w:sdtContent>
        <w:bookmarkEnd w:id="1" w:displacedByCustomXml="prev"/>
        <w:p w:rsidR="006536CE" w:rsidRPr="006536CE" w:rsidRDefault="005D1DE3" w:rsidP="006536CE">
          <w:pPr>
            <w:pStyle w:val="af"/>
            <w:spacing w:before="0" w:line="240" w:lineRule="auto"/>
            <w:rPr>
              <w:rFonts w:ascii="Times New Roman" w:hAnsi="Times New Roman" w:cs="Times New Roman"/>
              <w:noProof/>
            </w:rPr>
          </w:pPr>
          <w:r>
            <w:fldChar w:fldCharType="begin"/>
          </w:r>
          <w:r w:rsidR="006536CE">
            <w:instrText xml:space="preserve"> TOC \o "1-3" \h \z \u </w:instrText>
          </w:r>
          <w:r>
            <w:fldChar w:fldCharType="separate"/>
          </w:r>
          <w:hyperlink w:anchor="_Toc75380930" w:history="1">
            <w:r w:rsidR="00704C50" w:rsidRPr="00704C50">
              <w:rPr>
                <w:rStyle w:val="af4"/>
                <w:rFonts w:asciiTheme="minorHAnsi" w:eastAsiaTheme="minorHAnsi" w:hAnsiTheme="minorHAnsi" w:cstheme="minorBidi"/>
                <w:b w:val="0"/>
                <w:bCs w:val="0"/>
                <w:noProof/>
                <w:sz w:val="22"/>
                <w:szCs w:val="22"/>
                <w:lang w:eastAsia="en-US"/>
              </w:rPr>
              <w:t>_</w:t>
            </w:r>
          </w:hyperlink>
        </w:p>
        <w:p w:rsidR="006536CE" w:rsidRPr="006536CE" w:rsidRDefault="003F266A" w:rsidP="006536CE">
          <w:pPr>
            <w:pStyle w:val="1b"/>
            <w:tabs>
              <w:tab w:val="right" w:leader="dot" w:pos="9629"/>
            </w:tabs>
            <w:spacing w:after="0" w:line="360" w:lineRule="auto"/>
            <w:jc w:val="both"/>
            <w:rPr>
              <w:rFonts w:ascii="Times New Roman" w:hAnsi="Times New Roman" w:cs="Times New Roman"/>
              <w:noProof/>
              <w:sz w:val="28"/>
              <w:szCs w:val="28"/>
            </w:rPr>
          </w:pPr>
          <w:hyperlink w:anchor="_Toc75380931" w:history="1">
            <w:r w:rsidR="006536CE" w:rsidRPr="006536CE">
              <w:rPr>
                <w:rStyle w:val="af4"/>
                <w:rFonts w:ascii="Times New Roman" w:eastAsia="Calibri" w:hAnsi="Times New Roman" w:cs="Times New Roman"/>
                <w:noProof/>
                <w:sz w:val="28"/>
                <w:szCs w:val="28"/>
                <w:shd w:val="clear" w:color="auto" w:fill="FFFFFF"/>
              </w:rPr>
              <w:t>ВВЕДЕНИЕ</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_Toc75380931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5</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1b"/>
            <w:tabs>
              <w:tab w:val="right" w:leader="dot" w:pos="9629"/>
            </w:tabs>
            <w:spacing w:after="0" w:line="360" w:lineRule="auto"/>
            <w:jc w:val="both"/>
            <w:rPr>
              <w:rFonts w:ascii="Times New Roman" w:hAnsi="Times New Roman" w:cs="Times New Roman"/>
              <w:noProof/>
              <w:sz w:val="28"/>
              <w:szCs w:val="28"/>
            </w:rPr>
          </w:pPr>
          <w:hyperlink w:anchor="_Toc75380932" w:history="1">
            <w:r w:rsidR="006536CE" w:rsidRPr="006536CE">
              <w:rPr>
                <w:rStyle w:val="af4"/>
                <w:rFonts w:ascii="Times New Roman" w:eastAsia="Calibri" w:hAnsi="Times New Roman" w:cs="Times New Roman"/>
                <w:noProof/>
                <w:sz w:val="28"/>
                <w:szCs w:val="28"/>
                <w:shd w:val="clear" w:color="auto" w:fill="FFFFFF"/>
              </w:rPr>
              <w:t>1 Теоретические и  методологические основы управления внутренней средой проекта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_Toc75380932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8</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33" w:history="1">
            <w:r w:rsidR="006536CE" w:rsidRPr="006536CE">
              <w:rPr>
                <w:rStyle w:val="af4"/>
                <w:rFonts w:ascii="Times New Roman" w:eastAsia="Calibri" w:hAnsi="Times New Roman" w:cs="Times New Roman"/>
                <w:noProof/>
                <w:sz w:val="28"/>
                <w:szCs w:val="28"/>
                <w:shd w:val="clear" w:color="auto" w:fill="FFFFFF"/>
              </w:rPr>
              <w:t>1.1 Понятие и виды проекта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_Toc75380933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8</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34" w:history="1">
            <w:r w:rsidR="006536CE" w:rsidRPr="006536CE">
              <w:rPr>
                <w:rStyle w:val="af4"/>
                <w:rFonts w:ascii="Times New Roman" w:eastAsia="Calibri" w:hAnsi="Times New Roman" w:cs="Times New Roman"/>
                <w:noProof/>
                <w:sz w:val="28"/>
                <w:szCs w:val="28"/>
                <w:shd w:val="clear" w:color="auto" w:fill="FFFFFF"/>
              </w:rPr>
              <w:t>1.2 Сущность и элементы внутренней среды проекта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_Toc75380934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13</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35" w:history="1">
            <w:r w:rsidR="006536CE" w:rsidRPr="006536CE">
              <w:rPr>
                <w:rStyle w:val="af4"/>
                <w:rFonts w:ascii="Times New Roman" w:eastAsia="Calibri" w:hAnsi="Times New Roman" w:cs="Times New Roman"/>
                <w:noProof/>
                <w:sz w:val="28"/>
                <w:szCs w:val="28"/>
                <w:shd w:val="clear" w:color="auto" w:fill="FFFFFF"/>
              </w:rPr>
              <w:t>1.3. Методология управления внутренней средой проекта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_Toc75380935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21</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1b"/>
            <w:tabs>
              <w:tab w:val="right" w:leader="dot" w:pos="9629"/>
            </w:tabs>
            <w:spacing w:after="0" w:line="360" w:lineRule="auto"/>
            <w:jc w:val="both"/>
            <w:rPr>
              <w:rFonts w:ascii="Times New Roman" w:hAnsi="Times New Roman" w:cs="Times New Roman"/>
              <w:noProof/>
              <w:sz w:val="28"/>
              <w:szCs w:val="28"/>
            </w:rPr>
          </w:pPr>
          <w:hyperlink w:anchor="_Toc75380936" w:history="1">
            <w:r w:rsidR="006536CE" w:rsidRPr="006536CE">
              <w:rPr>
                <w:rStyle w:val="af4"/>
                <w:rFonts w:ascii="Times New Roman" w:eastAsia="Calibri" w:hAnsi="Times New Roman" w:cs="Times New Roman"/>
                <w:noProof/>
                <w:sz w:val="28"/>
                <w:szCs w:val="28"/>
                <w:shd w:val="clear" w:color="auto" w:fill="FFFFFF"/>
              </w:rPr>
              <w:t>2 Анализ состояния и особенностей управления внутренней средой проектов ООО «БорисХоф-Балашиха»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_Toc75380936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28</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37" w:history="1">
            <w:r w:rsidR="006536CE" w:rsidRPr="006536CE">
              <w:rPr>
                <w:rStyle w:val="af4"/>
                <w:rFonts w:ascii="Times New Roman" w:eastAsia="Calibri" w:hAnsi="Times New Roman" w:cs="Times New Roman"/>
                <w:noProof/>
                <w:sz w:val="28"/>
                <w:szCs w:val="28"/>
                <w:shd w:val="clear" w:color="auto" w:fill="FFFFFF"/>
              </w:rPr>
              <w:t>2.1 Организационно-правовая характеристика ООО «БорисХоф-Балашиха»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_Toc75380937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28</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38" w:history="1">
            <w:r w:rsidR="006536CE" w:rsidRPr="006536CE">
              <w:rPr>
                <w:rStyle w:val="af4"/>
                <w:rFonts w:ascii="Times New Roman" w:eastAsia="Calibri" w:hAnsi="Times New Roman" w:cs="Times New Roman"/>
                <w:noProof/>
                <w:sz w:val="28"/>
                <w:szCs w:val="28"/>
                <w:shd w:val="clear" w:color="auto" w:fill="FFFFFF"/>
              </w:rPr>
              <w:t>2.2  Виды проектов ООО «БорисХоф-Балашиха»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_Toc75380938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33</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39" w:history="1">
            <w:r w:rsidR="006536CE" w:rsidRPr="006536CE">
              <w:rPr>
                <w:rStyle w:val="af4"/>
                <w:rFonts w:ascii="Times New Roman" w:eastAsia="Calibri" w:hAnsi="Times New Roman" w:cs="Times New Roman"/>
                <w:noProof/>
                <w:sz w:val="28"/>
                <w:szCs w:val="28"/>
                <w:shd w:val="clear" w:color="auto" w:fill="FFFFFF"/>
              </w:rPr>
              <w:t>2.3 Оценка эффективности управления внутренней средой проекта ООО «БорисХоф-Балашиха»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_Toc75380939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39</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1b"/>
            <w:tabs>
              <w:tab w:val="right" w:leader="dot" w:pos="9629"/>
            </w:tabs>
            <w:spacing w:after="0" w:line="360" w:lineRule="auto"/>
            <w:jc w:val="both"/>
            <w:rPr>
              <w:rFonts w:ascii="Times New Roman" w:hAnsi="Times New Roman" w:cs="Times New Roman"/>
              <w:noProof/>
              <w:sz w:val="28"/>
              <w:szCs w:val="28"/>
            </w:rPr>
          </w:pPr>
          <w:hyperlink w:anchor="_Toc75380940" w:history="1">
            <w:r w:rsidR="006536CE" w:rsidRPr="006536CE">
              <w:rPr>
                <w:rStyle w:val="af4"/>
                <w:rFonts w:ascii="Times New Roman" w:eastAsia="Times New Roman" w:hAnsi="Times New Roman" w:cs="Times New Roman"/>
                <w:bCs/>
                <w:noProof/>
                <w:kern w:val="2"/>
                <w:sz w:val="28"/>
                <w:szCs w:val="28"/>
                <w:lang w:eastAsia="ru-RU"/>
              </w:rPr>
              <w:t>3. Мероприятия по совершенствованию управления внутренней средой проекта ООО «БорисХоф-Балашиха»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_Toc75380940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50</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41" w:history="1">
            <w:r w:rsidR="006536CE" w:rsidRPr="006536CE">
              <w:rPr>
                <w:rStyle w:val="af4"/>
                <w:rFonts w:ascii="Times New Roman" w:eastAsia="Times New Roman" w:hAnsi="Times New Roman" w:cs="Times New Roman"/>
                <w:bCs/>
                <w:noProof/>
                <w:sz w:val="28"/>
                <w:szCs w:val="28"/>
                <w:lang w:eastAsia="ru-RU"/>
              </w:rPr>
              <w:t>3.1. Разработка мероприятий по совершенствованию управления внутренней средой проекта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_Toc75380941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50</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42" w:history="1">
            <w:r w:rsidR="006536CE" w:rsidRPr="006536CE">
              <w:rPr>
                <w:rStyle w:val="af4"/>
                <w:rFonts w:ascii="Times New Roman" w:eastAsia="Times New Roman" w:hAnsi="Times New Roman" w:cs="Times New Roman"/>
                <w:bCs/>
                <w:noProof/>
                <w:sz w:val="28"/>
                <w:szCs w:val="28"/>
                <w:lang w:eastAsia="ru-RU"/>
              </w:rPr>
              <w:t>3.2. Проект реализации мероприятий</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_Toc75380942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54</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22"/>
            <w:tabs>
              <w:tab w:val="right" w:leader="dot" w:pos="9629"/>
            </w:tabs>
            <w:spacing w:after="0" w:line="360" w:lineRule="auto"/>
            <w:jc w:val="both"/>
            <w:rPr>
              <w:rFonts w:ascii="Times New Roman" w:hAnsi="Times New Roman" w:cs="Times New Roman"/>
              <w:noProof/>
              <w:sz w:val="28"/>
              <w:szCs w:val="28"/>
            </w:rPr>
          </w:pPr>
          <w:hyperlink w:anchor="_Toc75380943" w:history="1">
            <w:r w:rsidR="006536CE" w:rsidRPr="006536CE">
              <w:rPr>
                <w:rStyle w:val="af4"/>
                <w:rFonts w:ascii="Times New Roman" w:eastAsia="Times New Roman" w:hAnsi="Times New Roman" w:cs="Times New Roman"/>
                <w:bCs/>
                <w:noProof/>
                <w:sz w:val="28"/>
                <w:szCs w:val="28"/>
                <w:lang w:eastAsia="ru-RU"/>
              </w:rPr>
              <w:t>3.3. Результаты по внедрению проекта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_Toc75380943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62</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1b"/>
            <w:tabs>
              <w:tab w:val="right" w:leader="dot" w:pos="9629"/>
            </w:tabs>
            <w:spacing w:after="0" w:line="360" w:lineRule="auto"/>
            <w:jc w:val="both"/>
            <w:rPr>
              <w:rFonts w:ascii="Times New Roman" w:hAnsi="Times New Roman" w:cs="Times New Roman"/>
              <w:noProof/>
              <w:sz w:val="28"/>
              <w:szCs w:val="28"/>
            </w:rPr>
          </w:pPr>
          <w:hyperlink w:anchor="_Toc75380944" w:history="1">
            <w:r w:rsidR="006536CE" w:rsidRPr="006536CE">
              <w:rPr>
                <w:rStyle w:val="af4"/>
                <w:rFonts w:ascii="Times New Roman" w:eastAsia="Times New Roman" w:hAnsi="Times New Roman" w:cs="Times New Roman"/>
                <w:bCs/>
                <w:noProof/>
                <w:kern w:val="2"/>
                <w:sz w:val="28"/>
                <w:szCs w:val="28"/>
                <w:lang w:eastAsia="ru-RU"/>
              </w:rPr>
              <w:t>ЗАКЛЮЧЕНИЕ</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_Toc75380944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68</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1b"/>
            <w:tabs>
              <w:tab w:val="right" w:leader="dot" w:pos="9629"/>
            </w:tabs>
            <w:spacing w:after="0" w:line="360" w:lineRule="auto"/>
            <w:jc w:val="both"/>
            <w:rPr>
              <w:rFonts w:ascii="Times New Roman" w:hAnsi="Times New Roman" w:cs="Times New Roman"/>
              <w:noProof/>
              <w:sz w:val="28"/>
              <w:szCs w:val="28"/>
            </w:rPr>
          </w:pPr>
          <w:hyperlink w:anchor="_Toc75380945" w:history="1">
            <w:r w:rsidR="006536CE" w:rsidRPr="006536CE">
              <w:rPr>
                <w:rStyle w:val="af4"/>
                <w:rFonts w:ascii="Times New Roman" w:eastAsia="Calibri" w:hAnsi="Times New Roman" w:cs="Times New Roman"/>
                <w:noProof/>
                <w:sz w:val="28"/>
                <w:szCs w:val="28"/>
              </w:rPr>
              <w:t>СПИСОК ИСПОЛЬЗОВАННЫХ ИСТОЧНИКОВ</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_Toc75380945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71</w:t>
            </w:r>
            <w:r w:rsidR="005D1DE3" w:rsidRPr="006536CE">
              <w:rPr>
                <w:rFonts w:ascii="Times New Roman" w:hAnsi="Times New Roman" w:cs="Times New Roman"/>
                <w:noProof/>
                <w:webHidden/>
                <w:sz w:val="28"/>
                <w:szCs w:val="28"/>
              </w:rPr>
              <w:fldChar w:fldCharType="end"/>
            </w:r>
          </w:hyperlink>
        </w:p>
        <w:p w:rsidR="006536CE" w:rsidRPr="006536CE" w:rsidRDefault="003F266A" w:rsidP="006536CE">
          <w:pPr>
            <w:pStyle w:val="1b"/>
            <w:tabs>
              <w:tab w:val="right" w:leader="dot" w:pos="9629"/>
            </w:tabs>
            <w:spacing w:after="0" w:line="360" w:lineRule="auto"/>
            <w:jc w:val="both"/>
            <w:rPr>
              <w:rFonts w:ascii="Times New Roman" w:hAnsi="Times New Roman" w:cs="Times New Roman"/>
              <w:noProof/>
              <w:sz w:val="28"/>
              <w:szCs w:val="28"/>
            </w:rPr>
          </w:pPr>
          <w:hyperlink w:anchor="_Toc75380946" w:history="1">
            <w:r w:rsidR="006536CE" w:rsidRPr="006536CE">
              <w:rPr>
                <w:rStyle w:val="af4"/>
                <w:rFonts w:ascii="Times New Roman" w:eastAsia="SimSun" w:hAnsi="Times New Roman" w:cs="Times New Roman"/>
                <w:bCs/>
                <w:noProof/>
                <w:sz w:val="28"/>
                <w:szCs w:val="28"/>
                <w:lang w:eastAsia="ru-RU"/>
              </w:rPr>
              <w:t>ПРИЛОЖЕНИЕ А</w:t>
            </w:r>
            <w:r w:rsidR="006536CE" w:rsidRPr="006536CE">
              <w:rPr>
                <w:rFonts w:ascii="Times New Roman" w:hAnsi="Times New Roman" w:cs="Times New Roman"/>
                <w:noProof/>
                <w:webHidden/>
                <w:sz w:val="28"/>
                <w:szCs w:val="28"/>
              </w:rPr>
              <w:tab/>
            </w:r>
            <w:r w:rsidR="005D1DE3" w:rsidRPr="006536CE">
              <w:rPr>
                <w:rFonts w:ascii="Times New Roman" w:hAnsi="Times New Roman" w:cs="Times New Roman"/>
                <w:noProof/>
                <w:webHidden/>
                <w:sz w:val="28"/>
                <w:szCs w:val="28"/>
              </w:rPr>
              <w:fldChar w:fldCharType="begin"/>
            </w:r>
            <w:r w:rsidR="006536CE" w:rsidRPr="006536CE">
              <w:rPr>
                <w:rFonts w:ascii="Times New Roman" w:hAnsi="Times New Roman" w:cs="Times New Roman"/>
                <w:noProof/>
                <w:webHidden/>
                <w:sz w:val="28"/>
                <w:szCs w:val="28"/>
              </w:rPr>
              <w:instrText xml:space="preserve"> PAGEREF _Toc75380946 \h </w:instrText>
            </w:r>
            <w:r w:rsidR="005D1DE3" w:rsidRPr="006536CE">
              <w:rPr>
                <w:rFonts w:ascii="Times New Roman" w:hAnsi="Times New Roman" w:cs="Times New Roman"/>
                <w:noProof/>
                <w:webHidden/>
                <w:sz w:val="28"/>
                <w:szCs w:val="28"/>
              </w:rPr>
            </w:r>
            <w:r w:rsidR="005D1DE3" w:rsidRPr="006536CE">
              <w:rPr>
                <w:rFonts w:ascii="Times New Roman" w:hAnsi="Times New Roman" w:cs="Times New Roman"/>
                <w:noProof/>
                <w:webHidden/>
                <w:sz w:val="28"/>
                <w:szCs w:val="28"/>
              </w:rPr>
              <w:fldChar w:fldCharType="separate"/>
            </w:r>
            <w:r w:rsidR="00441503">
              <w:rPr>
                <w:rFonts w:ascii="Times New Roman" w:hAnsi="Times New Roman" w:cs="Times New Roman"/>
                <w:noProof/>
                <w:webHidden/>
                <w:sz w:val="28"/>
                <w:szCs w:val="28"/>
              </w:rPr>
              <w:t>77</w:t>
            </w:r>
            <w:r w:rsidR="005D1DE3" w:rsidRPr="006536CE">
              <w:rPr>
                <w:rFonts w:ascii="Times New Roman" w:hAnsi="Times New Roman" w:cs="Times New Roman"/>
                <w:noProof/>
                <w:webHidden/>
                <w:sz w:val="28"/>
                <w:szCs w:val="28"/>
              </w:rPr>
              <w:fldChar w:fldCharType="end"/>
            </w:r>
          </w:hyperlink>
        </w:p>
        <w:p w:rsidR="006536CE" w:rsidRDefault="005D1DE3">
          <w:r>
            <w:rPr>
              <w:b/>
              <w:bCs/>
            </w:rPr>
            <w:fldChar w:fldCharType="end"/>
          </w:r>
        </w:p>
      </w:sdtContent>
    </w:sdt>
    <w:p w:rsidR="003A1A5A" w:rsidRDefault="007D47B1">
      <w:pPr>
        <w:spacing w:after="160" w:line="259" w:lineRule="auto"/>
        <w:rPr>
          <w:rFonts w:ascii="Times New Roman" w:eastAsia="Calibri" w:hAnsi="Times New Roman" w:cs="Times New Roman"/>
          <w:sz w:val="28"/>
          <w:szCs w:val="28"/>
        </w:rPr>
      </w:pPr>
      <w:r>
        <w:br w:type="page"/>
      </w:r>
    </w:p>
    <w:p w:rsidR="003A1A5A" w:rsidRPr="00CC6E79" w:rsidRDefault="007D47B1">
      <w:pPr>
        <w:spacing w:after="0" w:line="360" w:lineRule="auto"/>
        <w:jc w:val="center"/>
        <w:outlineLvl w:val="0"/>
        <w:rPr>
          <w:rFonts w:ascii="Times New Roman" w:eastAsia="Calibri" w:hAnsi="Times New Roman" w:cs="Times New Roman"/>
          <w:b/>
          <w:sz w:val="32"/>
          <w:szCs w:val="28"/>
          <w:highlight w:val="white"/>
        </w:rPr>
      </w:pPr>
      <w:bookmarkStart w:id="2" w:name="_Toc70162145"/>
      <w:bookmarkStart w:id="3" w:name="_Toc75380931"/>
      <w:r w:rsidRPr="00CC6E79">
        <w:rPr>
          <w:rFonts w:ascii="Times New Roman" w:eastAsia="Calibri" w:hAnsi="Times New Roman" w:cs="Times New Roman"/>
          <w:b/>
          <w:sz w:val="32"/>
          <w:szCs w:val="28"/>
          <w:shd w:val="clear" w:color="auto" w:fill="FFFFFF"/>
        </w:rPr>
        <w:lastRenderedPageBreak/>
        <w:t>ВВЕДЕНИЕ</w:t>
      </w:r>
      <w:bookmarkEnd w:id="2"/>
      <w:bookmarkEnd w:id="3"/>
    </w:p>
    <w:p w:rsidR="003A1A5A" w:rsidRDefault="003A1A5A">
      <w:pPr>
        <w:spacing w:after="0" w:line="360" w:lineRule="auto"/>
        <w:ind w:firstLine="709"/>
        <w:rPr>
          <w:rFonts w:ascii="Times New Roman" w:eastAsia="Calibri" w:hAnsi="Times New Roman" w:cs="Times New Roman"/>
          <w:sz w:val="28"/>
          <w:szCs w:val="28"/>
          <w:highlight w:val="white"/>
        </w:rPr>
      </w:pP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Актуальность данной работы обусловлена тем, что правильная оценка внутренней среды компании имеет особое значение как для инвесторов, так и для самой компании.</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Важность этой оценки для инвесторов заключается в правильном анализе технико-экономических показателей финансируемого предприятия и прогнозировании его фактического развития с целью получения прибыли.</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Для предприятия, на основе конкурентной оценки, становится возможным выявить их слабые стороны и реализовать меры, направленные на их устранение и увеличение конкурентных преимуществ.</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Менеджменту компании необходимо понять, какие сильные стороны имеет компания и как можно использовать их для достижения максимального полезного эффекта на рынке, а так же слабые места, которые угрожают будущему компании. С целью получения ответов на подобные вопросы как нельзя лучше подходит метод SWOT-анализа.</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В настоящее время оценка факторов внутренней и внешней среды организации компании является очень актуальной задачей для российской экономики.</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Конкурентные преимущества дают компаниям больше возможностей для развития и роста, а также необходимы в условиях ограниченных или даже недостаточных ресурсов внутри компании. Однако инвесторы прежде всего заинтересованы в доходности первоначально вложенных средств, чтобы умножить их и извлечь из них выгоду, т.е. окупаемость инвестиций.</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Объект исследования –  ООО «БорисХоф-Балашиха»</w:t>
      </w:r>
      <w:r w:rsidR="00AC735C">
        <w:rPr>
          <w:rFonts w:ascii="Times New Roman" w:eastAsia="Calibri" w:hAnsi="Times New Roman" w:cs="Times New Roman"/>
          <w:sz w:val="28"/>
        </w:rPr>
        <w:t>.</w:t>
      </w:r>
    </w:p>
    <w:p w:rsidR="003A1A5A" w:rsidRPr="007D47B1" w:rsidRDefault="007D47B1">
      <w:pPr>
        <w:spacing w:after="0" w:line="360" w:lineRule="auto"/>
        <w:ind w:firstLine="709"/>
        <w:jc w:val="both"/>
        <w:rPr>
          <w:rFonts w:ascii="Times New Roman" w:eastAsia="Calibri" w:hAnsi="Times New Roman" w:cs="Times New Roman"/>
          <w:color w:val="FF0000"/>
          <w:sz w:val="28"/>
        </w:rPr>
      </w:pPr>
      <w:r>
        <w:rPr>
          <w:rFonts w:ascii="Times New Roman" w:eastAsia="Calibri" w:hAnsi="Times New Roman" w:cs="Times New Roman"/>
          <w:sz w:val="28"/>
        </w:rPr>
        <w:t>Предмет исследования –</w:t>
      </w:r>
      <w:r w:rsidR="00AC735C">
        <w:rPr>
          <w:rFonts w:ascii="Times New Roman" w:eastAsia="Calibri" w:hAnsi="Times New Roman" w:cs="Times New Roman"/>
          <w:sz w:val="28"/>
        </w:rPr>
        <w:t xml:space="preserve"> внутренняя среда проекта предприятия. </w:t>
      </w:r>
    </w:p>
    <w:p w:rsidR="003A1A5A" w:rsidRPr="00AC735C" w:rsidRDefault="007D47B1">
      <w:pPr>
        <w:spacing w:after="0" w:line="360" w:lineRule="auto"/>
        <w:ind w:firstLine="709"/>
        <w:jc w:val="both"/>
        <w:rPr>
          <w:rFonts w:ascii="Times New Roman" w:eastAsia="Calibri" w:hAnsi="Times New Roman" w:cs="Times New Roman"/>
          <w:b/>
          <w:sz w:val="28"/>
        </w:rPr>
      </w:pPr>
      <w:r w:rsidRPr="00AC735C">
        <w:rPr>
          <w:rFonts w:ascii="Times New Roman" w:eastAsia="Calibri" w:hAnsi="Times New Roman" w:cs="Times New Roman"/>
          <w:sz w:val="28"/>
        </w:rPr>
        <w:t>Целью данной работы является</w:t>
      </w:r>
      <w:r w:rsidR="00AC735C" w:rsidRPr="00AC735C">
        <w:rPr>
          <w:rFonts w:ascii="Times New Roman" w:eastAsia="Calibri" w:hAnsi="Times New Roman" w:cs="Times New Roman"/>
          <w:sz w:val="28"/>
        </w:rPr>
        <w:t xml:space="preserve"> разработка мероприятий по совершенствованию управления внутренней средой проекта </w:t>
      </w:r>
      <w:r w:rsidRPr="00AC735C">
        <w:rPr>
          <w:rFonts w:ascii="Times New Roman" w:eastAsia="Calibri" w:hAnsi="Times New Roman" w:cs="Times New Roman"/>
          <w:sz w:val="28"/>
        </w:rPr>
        <w:t xml:space="preserve">ООО «БорисХоф-Балашиха». </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Задачи: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rPr>
        <w:lastRenderedPageBreak/>
        <w:t>- изучить п</w:t>
      </w:r>
      <w:r>
        <w:rPr>
          <w:rFonts w:ascii="Times New Roman" w:eastAsia="Times New Roman" w:hAnsi="Times New Roman" w:cs="Times New Roman"/>
          <w:sz w:val="28"/>
          <w:szCs w:val="28"/>
          <w:lang w:eastAsia="ru-RU"/>
        </w:rPr>
        <w:t>онятие и виды проекта;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рассмотреть сущность и элементы внутренней среды проекта;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выделить методологию управления внутренней средой проекта;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проанализировать виды проектов ООО «БорисХоф-Балашиха»;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оценить  эффективность управления внутренней средой проекта ООО «БорисХоф-Балашиха»;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разработать мероприятия по совершенствованию управления внутренней средой проекта;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представить проект реализации мероприятий;</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оценить результаты по внедрению проекта.</w:t>
      </w:r>
    </w:p>
    <w:p w:rsidR="003A1A5A" w:rsidRDefault="007D47B1">
      <w:pPr>
        <w:widowControl w:val="0"/>
        <w:shd w:val="clear" w:color="auto" w:fill="FFFFFF"/>
        <w:spacing w:after="0" w:line="360" w:lineRule="auto"/>
        <w:ind w:right="5"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В данной работе были использованы  следующие работы в области исследования особенностей разработки и применения проектов, управления внутренней средой: </w:t>
      </w:r>
      <w:r>
        <w:rPr>
          <w:rFonts w:ascii="Times New Roman" w:eastAsia="Calibri" w:hAnsi="Times New Roman" w:cs="Times New Roman"/>
          <w:sz w:val="28"/>
          <w:szCs w:val="28"/>
        </w:rPr>
        <w:t>Артемьев Р.В., Афонин А. М., Балашов А.И., Рогова Е.М., Тихонова М.В., Виноградова С.А., Красильникова А.Ю., Миронов Р.А., Володин С.В., Гонтарева И.В., Емельянович А.А., Ехлаков Ю.П., Киселев А.А., Трубникова А.А., Корпачева В.А., Курьерова А.А., Лукина А.О., Мороз О.А., Островская В.Н., Попов Д.И., Прохорова М.П. и др.</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Практическая значимость данного исследования состоит  в разработке мероприятий по совершенствованию управления внутренней средой проекта.</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раскрытия темы работы использовались принципы научного познания: логический, системный, диалектический, исторический и институциональный.</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Структура работы представлена введением, тремя главами, заключением и списком использованных источников. </w:t>
      </w:r>
    </w:p>
    <w:p w:rsidR="00945A00" w:rsidRDefault="00945A0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Первая глава посвящена раскрытию теоретических и методологических основ</w:t>
      </w:r>
      <w:r w:rsidRPr="00945A00">
        <w:rPr>
          <w:rFonts w:ascii="Times New Roman" w:eastAsia="Calibri" w:hAnsi="Times New Roman" w:cs="Times New Roman"/>
          <w:sz w:val="28"/>
          <w:szCs w:val="28"/>
        </w:rPr>
        <w:t xml:space="preserve"> управления внутренней средой проекта</w:t>
      </w:r>
      <w:r>
        <w:rPr>
          <w:rFonts w:ascii="Times New Roman" w:eastAsia="Calibri" w:hAnsi="Times New Roman" w:cs="Times New Roman"/>
          <w:sz w:val="28"/>
          <w:szCs w:val="28"/>
        </w:rPr>
        <w:t>, дано понятие проекта и внутренней среды проекта, а так же методы управления внутренней средой с учетом воздействия внешних факторов и условий.</w:t>
      </w:r>
    </w:p>
    <w:p w:rsidR="00945A00" w:rsidRDefault="00945A0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 второй главе проанализировано состояние и особенности</w:t>
      </w:r>
      <w:r w:rsidRPr="00945A00">
        <w:rPr>
          <w:rFonts w:ascii="Times New Roman" w:eastAsia="Calibri" w:hAnsi="Times New Roman" w:cs="Times New Roman"/>
          <w:sz w:val="28"/>
          <w:szCs w:val="28"/>
        </w:rPr>
        <w:t xml:space="preserve"> управления внутренней средой проектов ООО «БорисХоф-Балашиха»</w:t>
      </w:r>
      <w:r>
        <w:rPr>
          <w:rFonts w:ascii="Times New Roman" w:eastAsia="Calibri" w:hAnsi="Times New Roman" w:cs="Times New Roman"/>
          <w:sz w:val="28"/>
          <w:szCs w:val="28"/>
        </w:rPr>
        <w:t xml:space="preserve">, а именно </w:t>
      </w:r>
      <w:r>
        <w:rPr>
          <w:rFonts w:ascii="Times New Roman" w:eastAsia="Calibri" w:hAnsi="Times New Roman" w:cs="Times New Roman"/>
          <w:sz w:val="28"/>
          <w:szCs w:val="28"/>
        </w:rPr>
        <w:lastRenderedPageBreak/>
        <w:t>исследованы виды проектов, реализуемых на предприятии, а так же дана оценка эффективности управления внутренней средой проекта, определены проблемы.</w:t>
      </w:r>
    </w:p>
    <w:p w:rsidR="00945A00" w:rsidRDefault="00945A0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Третья глава представлена разработкой мероприятий </w:t>
      </w:r>
      <w:r w:rsidRPr="00945A00">
        <w:rPr>
          <w:rFonts w:ascii="Times New Roman" w:eastAsia="Calibri" w:hAnsi="Times New Roman" w:cs="Times New Roman"/>
          <w:sz w:val="28"/>
          <w:szCs w:val="28"/>
        </w:rPr>
        <w:t>по совершенствованию управления внутренней средой проекта ООО «БорисХоф-Балашиха»</w:t>
      </w:r>
      <w:r w:rsidR="00E43AEF">
        <w:rPr>
          <w:rFonts w:ascii="Times New Roman" w:eastAsia="Calibri" w:hAnsi="Times New Roman" w:cs="Times New Roman"/>
          <w:sz w:val="28"/>
          <w:szCs w:val="28"/>
        </w:rPr>
        <w:t>, описан проект реализации мероприятий и результаты по их внедрению.</w:t>
      </w:r>
    </w:p>
    <w:p w:rsidR="00E43AEF" w:rsidRDefault="00E43AEF">
      <w:pPr>
        <w:spacing w:after="0" w:line="360" w:lineRule="auto"/>
        <w:ind w:firstLine="709"/>
        <w:jc w:val="both"/>
        <w:rPr>
          <w:rFonts w:ascii="Times New Roman" w:eastAsia="Calibri" w:hAnsi="Times New Roman" w:cs="Times New Roman"/>
          <w:sz w:val="28"/>
          <w:szCs w:val="28"/>
          <w:highlight w:val="white"/>
        </w:rPr>
      </w:pPr>
    </w:p>
    <w:p w:rsidR="003A1A5A" w:rsidRDefault="007D47B1">
      <w:pPr>
        <w:spacing w:after="160" w:line="259" w:lineRule="auto"/>
        <w:ind w:firstLine="709"/>
        <w:rPr>
          <w:rFonts w:ascii="Times New Roman" w:eastAsia="Calibri" w:hAnsi="Times New Roman" w:cs="Times New Roman"/>
          <w:sz w:val="28"/>
          <w:szCs w:val="28"/>
          <w:highlight w:val="white"/>
        </w:rPr>
      </w:pPr>
      <w:r>
        <w:br w:type="page"/>
      </w:r>
    </w:p>
    <w:p w:rsidR="003A1A5A" w:rsidRPr="00AC735C" w:rsidRDefault="007D47B1">
      <w:pPr>
        <w:spacing w:after="0" w:line="360" w:lineRule="auto"/>
        <w:jc w:val="center"/>
        <w:outlineLvl w:val="0"/>
        <w:rPr>
          <w:rFonts w:ascii="Times New Roman" w:eastAsia="Calibri" w:hAnsi="Times New Roman" w:cs="Times New Roman"/>
          <w:b/>
          <w:color w:val="FF0000"/>
          <w:sz w:val="32"/>
          <w:szCs w:val="28"/>
          <w:highlight w:val="white"/>
        </w:rPr>
      </w:pPr>
      <w:bookmarkStart w:id="4" w:name="_Toc75380932"/>
      <w:r w:rsidRPr="00AC735C">
        <w:rPr>
          <w:rFonts w:ascii="Times New Roman" w:eastAsia="Calibri" w:hAnsi="Times New Roman" w:cs="Times New Roman"/>
          <w:b/>
          <w:sz w:val="32"/>
          <w:szCs w:val="28"/>
          <w:shd w:val="clear" w:color="auto" w:fill="FFFFFF"/>
        </w:rPr>
        <w:lastRenderedPageBreak/>
        <w:t xml:space="preserve">1 Теоретические </w:t>
      </w:r>
      <w:r w:rsidR="00DD1611" w:rsidRPr="00AC735C">
        <w:rPr>
          <w:rFonts w:ascii="Times New Roman" w:eastAsia="Calibri" w:hAnsi="Times New Roman" w:cs="Times New Roman"/>
          <w:b/>
          <w:sz w:val="32"/>
          <w:szCs w:val="28"/>
          <w:shd w:val="clear" w:color="auto" w:fill="FFFFFF"/>
        </w:rPr>
        <w:t>и методологические</w:t>
      </w:r>
      <w:r w:rsidRPr="00AC735C">
        <w:rPr>
          <w:rFonts w:ascii="Times New Roman" w:eastAsia="Calibri" w:hAnsi="Times New Roman" w:cs="Times New Roman"/>
          <w:b/>
          <w:sz w:val="32"/>
          <w:szCs w:val="28"/>
          <w:shd w:val="clear" w:color="auto" w:fill="FFFFFF"/>
        </w:rPr>
        <w:t xml:space="preserve"> основы управления внутренней средой проекта</w:t>
      </w:r>
      <w:bookmarkEnd w:id="4"/>
    </w:p>
    <w:p w:rsidR="003A1A5A" w:rsidRPr="00CC6E79" w:rsidRDefault="007D47B1">
      <w:pPr>
        <w:spacing w:after="0" w:line="360" w:lineRule="auto"/>
        <w:jc w:val="center"/>
        <w:outlineLvl w:val="1"/>
        <w:rPr>
          <w:rFonts w:ascii="Times New Roman" w:eastAsia="Calibri" w:hAnsi="Times New Roman" w:cs="Times New Roman"/>
          <w:b/>
          <w:sz w:val="28"/>
          <w:szCs w:val="28"/>
          <w:highlight w:val="white"/>
        </w:rPr>
      </w:pPr>
      <w:bookmarkStart w:id="5" w:name="_Toc70162147"/>
      <w:bookmarkStart w:id="6" w:name="_Toc75380933"/>
      <w:r w:rsidRPr="00CC6E79">
        <w:rPr>
          <w:rFonts w:ascii="Times New Roman" w:eastAsia="Calibri" w:hAnsi="Times New Roman" w:cs="Times New Roman"/>
          <w:b/>
          <w:sz w:val="28"/>
          <w:szCs w:val="28"/>
          <w:shd w:val="clear" w:color="auto" w:fill="FFFFFF"/>
        </w:rPr>
        <w:t xml:space="preserve">1.1 </w:t>
      </w:r>
      <w:bookmarkEnd w:id="5"/>
      <w:r w:rsidRPr="00CC6E79">
        <w:rPr>
          <w:rFonts w:ascii="Times New Roman" w:eastAsia="Calibri" w:hAnsi="Times New Roman" w:cs="Times New Roman"/>
          <w:b/>
          <w:sz w:val="28"/>
          <w:szCs w:val="28"/>
          <w:shd w:val="clear" w:color="auto" w:fill="FFFFFF"/>
        </w:rPr>
        <w:t>Понятие и виды проекта</w:t>
      </w:r>
      <w:bookmarkEnd w:id="6"/>
    </w:p>
    <w:p w:rsidR="003A1A5A" w:rsidRDefault="003A1A5A">
      <w:pPr>
        <w:spacing w:after="0" w:line="360" w:lineRule="auto"/>
        <w:ind w:firstLine="709"/>
        <w:rPr>
          <w:rFonts w:ascii="Times New Roman" w:eastAsia="Calibri" w:hAnsi="Times New Roman" w:cs="Times New Roman"/>
          <w:sz w:val="28"/>
          <w:szCs w:val="28"/>
          <w:highlight w:val="white"/>
        </w:rPr>
      </w:pPr>
    </w:p>
    <w:p w:rsidR="003A1A5A" w:rsidRPr="00F343CD" w:rsidRDefault="007D47B1">
      <w:pPr>
        <w:spacing w:after="0" w:line="360" w:lineRule="auto"/>
        <w:ind w:firstLine="709"/>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color w:val="000000"/>
          <w:sz w:val="28"/>
          <w:szCs w:val="28"/>
          <w:lang w:eastAsia="ru-RU"/>
        </w:rPr>
        <w:t>Проект – возможность достичь желаемого результата путем внедрения системного подхода к управлению (например, производство продукта или обмен знаниями). Подобное определение дает Институт Управления Проектами (PMI) в США. Из данного определения напрашиваются три основных характеристики, присущие всем проектам.</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Большое значение имеет правильное понимание определения и ключевых характеристик проекта. Уникальность создаваемых продуктов или услуг. Не существует двух одинаковых проектов. Каждый проект отличается от другого хотя бы временем или местом. Так, в некоторых операциях и результатах отдельно взятых проектов присутствуют повторяющиеся элементы, но их наличие не нарушает уникальности работ по проекту</w:t>
      </w:r>
      <w:r w:rsidR="001D36AF">
        <w:rPr>
          <w:rStyle w:val="af6"/>
          <w:rFonts w:ascii="Times New Roman" w:eastAsia="Times New Roman" w:hAnsi="Times New Roman" w:cs="Times New Roman"/>
          <w:color w:val="000000"/>
          <w:sz w:val="28"/>
          <w:szCs w:val="28"/>
          <w:lang w:eastAsia="ru-RU"/>
        </w:rPr>
        <w:footnoteReference w:id="1"/>
      </w:r>
      <w:r>
        <w:rPr>
          <w:rFonts w:ascii="Times New Roman" w:eastAsia="Times New Roman" w:hAnsi="Times New Roman" w:cs="Times New Roman"/>
          <w:color w:val="000000"/>
          <w:sz w:val="28"/>
          <w:szCs w:val="28"/>
          <w:lang w:eastAsia="ru-RU"/>
        </w:rPr>
        <w:t>.</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Проект направлен на достижение определенных целей, а конечный результат может быть, как осязаемым, так и неосязаемым.</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Наличие дат начала и завершения. Окончание наступает тогда, когда все поставленные перед проектом цели достигнуты, либо когда проект прекращается в связи с тем, что его цели не будут или не могут быть достигнуты, либо когда в проекте больше нет необходимости.</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 – проект определяется как последовательность задач, которые должны быть выполнены для достиж</w:t>
      </w:r>
      <w:r w:rsidR="00AC735C">
        <w:rPr>
          <w:rFonts w:ascii="Times New Roman" w:eastAsia="Times New Roman" w:hAnsi="Times New Roman" w:cs="Times New Roman"/>
          <w:color w:val="000000"/>
          <w:sz w:val="28"/>
          <w:szCs w:val="28"/>
          <w:lang w:eastAsia="ru-RU"/>
        </w:rPr>
        <w:t>ения определенного результата.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Подобное определение предусмотрено стандартом DIN 69901 в Германии. У любого проекта помимо главной цели – извлечение прибыли могут быть и другие различные цели: социальные, политические – особенно актуальные в условиях нынешней международной обстановки. И, исходя из вышесказанных ограничений, каждый проект обладает специфической </w:t>
      </w:r>
      <w:r>
        <w:rPr>
          <w:rFonts w:ascii="Times New Roman" w:eastAsia="Times New Roman" w:hAnsi="Times New Roman" w:cs="Times New Roman"/>
          <w:color w:val="000000"/>
          <w:sz w:val="28"/>
          <w:szCs w:val="28"/>
          <w:lang w:eastAsia="ru-RU"/>
        </w:rPr>
        <w:lastRenderedPageBreak/>
        <w:t>организацией воплощения проекта в реальность. Также у проекта есть определенный неповторяющийся набор ограничений, присущий только ему.</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 – это временная, уникальная и прогрессивная попытка или усилие, направленное на получение какого-либо материального или нематериального результата (уникального продукта, услуги, выгоды, конкурентного отдел, или включать другие организации и поставщиков.</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Данное определение является настолько полным что не требует комментариев.</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 – временное предприятие для создания уникальных продуктов, услуг или результатов». Также достаточно емкое понятие которой включает в себя большинство факторов, при учете которых проект имеет шансы на успешную реализацию.</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 – это целенаправленная, ограниченная во времени деятельность, осуществляемая для удовлетворения конкретных потребностей при наличии внешних и внутренних ограничений и использовании ограниченных ресурсов</w:t>
      </w:r>
      <w:r w:rsidR="00704C50">
        <w:rPr>
          <w:rStyle w:val="af6"/>
          <w:rFonts w:ascii="Times New Roman" w:eastAsia="Times New Roman" w:hAnsi="Times New Roman" w:cs="Times New Roman"/>
          <w:color w:val="000000"/>
          <w:sz w:val="28"/>
          <w:szCs w:val="28"/>
          <w:lang w:eastAsia="ru-RU"/>
        </w:rPr>
        <w:footnoteReference w:id="2"/>
      </w:r>
      <w:r>
        <w:rPr>
          <w:rFonts w:ascii="Times New Roman" w:eastAsia="Times New Roman" w:hAnsi="Times New Roman" w:cs="Times New Roman"/>
          <w:color w:val="000000"/>
          <w:sz w:val="28"/>
          <w:szCs w:val="28"/>
          <w:lang w:eastAsia="ru-RU"/>
        </w:rPr>
        <w:t>.</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Данная формулировка показывает, что продуктом проекта является не только материальная сфера, но и сфера услуг, интеллектуальный продукт, при этом всегда уникальна.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ходе анализа понятия «проект» выявлено, что суть данных формулировок достаточно схожая, но способы рассмотрения, расстановки акцентов при учете различных </w:t>
      </w:r>
      <w:r w:rsidRPr="00AC735C">
        <w:rPr>
          <w:rFonts w:ascii="Times New Roman" w:eastAsia="Times New Roman" w:hAnsi="Times New Roman" w:cs="Times New Roman"/>
          <w:sz w:val="28"/>
          <w:szCs w:val="28"/>
          <w:lang w:eastAsia="ru-RU"/>
        </w:rPr>
        <w:t>факторов, все же различаются</w:t>
      </w:r>
      <w:r w:rsidR="00BD5D6F">
        <w:rPr>
          <w:rStyle w:val="af6"/>
          <w:rFonts w:ascii="Times New Roman" w:eastAsia="Times New Roman" w:hAnsi="Times New Roman" w:cs="Times New Roman"/>
          <w:sz w:val="28"/>
          <w:szCs w:val="28"/>
          <w:lang w:eastAsia="ru-RU"/>
        </w:rPr>
        <w:footnoteReference w:id="3"/>
      </w:r>
      <w:r w:rsidRPr="00AC735C">
        <w:rPr>
          <w:rFonts w:ascii="Times New Roman" w:eastAsia="Times New Roman" w:hAnsi="Times New Roman" w:cs="Times New Roman"/>
          <w:sz w:val="28"/>
          <w:szCs w:val="28"/>
          <w:lang w:eastAsia="ru-RU"/>
        </w:rPr>
        <w:t xml:space="preserve">. Исходя из этого можем предположить, что  наилучшей практике может </w:t>
      </w:r>
      <w:r w:rsidR="00AC735C" w:rsidRPr="00AC735C">
        <w:rPr>
          <w:rFonts w:ascii="Times New Roman" w:eastAsia="Times New Roman" w:hAnsi="Times New Roman" w:cs="Times New Roman"/>
          <w:sz w:val="28"/>
          <w:szCs w:val="28"/>
          <w:lang w:eastAsia="ru-RU"/>
        </w:rPr>
        <w:t xml:space="preserve">достичь </w:t>
      </w:r>
      <w:r w:rsidRPr="00AC735C">
        <w:rPr>
          <w:rFonts w:ascii="Times New Roman" w:eastAsia="Times New Roman" w:hAnsi="Times New Roman" w:cs="Times New Roman"/>
          <w:sz w:val="28"/>
          <w:szCs w:val="28"/>
          <w:lang w:eastAsia="ru-RU"/>
        </w:rPr>
        <w:t>способ</w:t>
      </w:r>
      <w:r>
        <w:rPr>
          <w:rFonts w:ascii="Times New Roman" w:eastAsia="Times New Roman" w:hAnsi="Times New Roman" w:cs="Times New Roman"/>
          <w:color w:val="000000"/>
          <w:sz w:val="28"/>
          <w:szCs w:val="28"/>
          <w:lang w:eastAsia="ru-RU"/>
        </w:rPr>
        <w:t xml:space="preserve">, когда при реализации различных проектов </w:t>
      </w:r>
      <w:r w:rsidR="00AC735C">
        <w:rPr>
          <w:rFonts w:ascii="Times New Roman" w:eastAsia="Times New Roman" w:hAnsi="Times New Roman" w:cs="Times New Roman"/>
          <w:color w:val="000000"/>
          <w:sz w:val="28"/>
          <w:szCs w:val="28"/>
          <w:lang w:eastAsia="ru-RU"/>
        </w:rPr>
        <w:t>применяются</w:t>
      </w:r>
      <w:r>
        <w:rPr>
          <w:rFonts w:ascii="Times New Roman" w:eastAsia="Times New Roman" w:hAnsi="Times New Roman" w:cs="Times New Roman"/>
          <w:color w:val="000000"/>
          <w:sz w:val="28"/>
          <w:szCs w:val="28"/>
          <w:lang w:eastAsia="ru-RU"/>
        </w:rPr>
        <w:t xml:space="preserve"> различные определения, ориентируясь на ситуацию. Если исходить из позиции того, что мы рассмотрим технический проект, то формулировка, по-нашему мнению, должна звучать следующим образом: проект – это уникальное временное мероприятие с четко очерченнымкругом задач в рамках проектной стратегии, направленное на </w:t>
      </w:r>
      <w:r>
        <w:rPr>
          <w:rFonts w:ascii="Times New Roman" w:eastAsia="Times New Roman" w:hAnsi="Times New Roman" w:cs="Times New Roman"/>
          <w:color w:val="000000"/>
          <w:sz w:val="28"/>
          <w:szCs w:val="28"/>
          <w:lang w:eastAsia="ru-RU"/>
        </w:rPr>
        <w:lastRenderedPageBreak/>
        <w:t>достижение желаемого результата и удовлетворение ожиданий всех стейкхолдеров.</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Проект широко используется в организациях любого типа и формы собственности, как комплекс инструментов для достижения стратегических целей и задач. Руководитель проекта должен иметь знания, использовать собственный опыт, интуицию, и опыт, полученный другими проектами для того, чтобы, применяя различные практики, чтобы все задачи в проекте были в срок, вписавшись в бюджет.</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План проекта (план управления проектом) – это документ, содержащий перечень действий для достижения поставленных целей проекта с учетом складывающейся обстановки. Чаще всего он представлен в виде диаграммы Ганта, чтобы облегчить общение с заинтересованными сторонами. Изучение того, как разработать план проекта, не должно быть сложным</w:t>
      </w:r>
      <w:r w:rsidR="00EA1830">
        <w:rPr>
          <w:rStyle w:val="af6"/>
          <w:rFonts w:ascii="Times New Roman" w:eastAsia="Times New Roman" w:hAnsi="Times New Roman" w:cs="Times New Roman"/>
          <w:color w:val="000000"/>
          <w:sz w:val="28"/>
          <w:szCs w:val="28"/>
          <w:lang w:eastAsia="ru-RU"/>
        </w:rPr>
        <w:footnoteReference w:id="4"/>
      </w:r>
      <w:r>
        <w:rPr>
          <w:rFonts w:ascii="Times New Roman" w:eastAsia="Times New Roman" w:hAnsi="Times New Roman" w:cs="Times New Roman"/>
          <w:color w:val="000000"/>
          <w:sz w:val="28"/>
          <w:szCs w:val="28"/>
          <w:lang w:eastAsia="ru-RU"/>
        </w:rPr>
        <w:t>.</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Сводный план проекта – единый, последовательный и согласованный документ, включающий результаты планирования всех функций управления проектом, который является основой для выполнения и контроля проекта.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своей сути план проекта определяет подход и процесс, который команда будет использовать для управления проектом в соответствии с областью охвата.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План проекта передает важную информацию всем заинтересованным сторонам проекта. Он может рассматриваться как неотъемлемая часть успеха любого проекта. План проекта включает компоненты, которые позволят выявить:</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основные результаты проекта;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стратегию и тактику достижения результатов проекта;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сроки реализации проекта;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состав проектной команды и роли участников;</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сроки выполнения контрольных этапов (план по вехам)</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 другие</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Создать жизнеспособный стратегический план проекта позволят ответы на поставленные вопросы.</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Существует ряд моментов по составлению эффективного плана: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Планирование проекта – это процесс определения сферы охвата и определения целей и шагов по их достижению. Результатом процесса планирования проекта является базовый план управления проектом.</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Планирование проекта обычно предваряет стадия инициации. Как правило, эта стадия включает в себя составление обоснование инициации проекта, в том числе технико-экономическое обоснование для определения жизнепроекта с точки зрения его стоимости и прогнозируемых выгод.</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По сути, план проекта - определяет подход и процесс, который команда будет использовать для управления проектом в соответствии с его масштабом. Первоначально определяется объем работ проекта и соответствующие методы его завершения. После этого шага длительность выполнения различных задач, необходимых для завершения работы, перечисляется и группируется в иерархическую структуру работ. Логические зависимости между задачами определяются с помощью схемы сети действий, которая позволяет идентифицировать критический путь Планирование проекта по своей сути является неопределенным, поскольку оно должно быть сделано до фактического начала проекта. Поэтому продолжительность выполнения работ часто оценивается по методу PERT.</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Создание дорожной карты проекта, включая план проекта по стадиям жизненного цикла проекта с учетом объема работ проекта, графика проекта, ограничений проекта, иерархической структуры работ и анализа рисков</w:t>
      </w:r>
      <w:r w:rsidR="00EA1830">
        <w:rPr>
          <w:rStyle w:val="af6"/>
          <w:rFonts w:ascii="Times New Roman" w:eastAsia="Times New Roman" w:hAnsi="Times New Roman" w:cs="Times New Roman"/>
          <w:color w:val="000000"/>
          <w:sz w:val="28"/>
          <w:szCs w:val="28"/>
          <w:lang w:eastAsia="ru-RU"/>
        </w:rPr>
        <w:footnoteReference w:id="5"/>
      </w:r>
      <w:r>
        <w:rPr>
          <w:rFonts w:ascii="Times New Roman" w:eastAsia="Times New Roman" w:hAnsi="Times New Roman" w:cs="Times New Roman"/>
          <w:color w:val="000000"/>
          <w:sz w:val="28"/>
          <w:szCs w:val="28"/>
          <w:lang w:eastAsia="ru-RU"/>
        </w:rPr>
        <w:t>.</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 имеет значения, является ли проект новым сайтом или новым зданием - фаза планирования проекта служит дорожной картой и действует как инструмент контроля на протяжении всего проекта. </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4) Планирование проекта обеспечивает связь между конечными результатами, сроками и графиками, а также ролями и обязанностями команды.</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этапе планирования проекта руководитель проекта выявляет, анализирует потенциальные риски и проблемы, которые могут возникнуть в ходе реализации проекта, продумывает стратегии реагирования на риски.</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Планирование проекта – это критический шаг для перехода проекта от нематериальной теории к осязаемому результату.</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конечном счете фаза планирования определяет, насколько плавно проекты проходят жизненный цикл, поэтому так важно потратить некоторое время в начале проекта и правильно спланировать его.</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Чтобы довести проект до конца, у руководителя проекта должен быть грамотно составленный базовый план проекта, с обязательной регламентацией формальных процедур по внесению необходимых изменений по мере реализации проекта.</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итоге анализа, систематизации и детализации элементов, входящих в трактовку понятия «планирования проекта», выявлено, что суть данных формулировок достаточно схожая, но способы рассмотрения, расстановки акцентов при учете различных факторов, все же различаются. Исходя из этого можно сделать вывод, что к наилучшей практике может привезти способ, когда при реализации различных проектов, ориентируясь на ситуацию, выбирают разные подходы и методы планирования проекта</w:t>
      </w:r>
      <w:r w:rsidR="00BD5D6F">
        <w:rPr>
          <w:rStyle w:val="af6"/>
          <w:rFonts w:ascii="Times New Roman" w:eastAsia="Times New Roman" w:hAnsi="Times New Roman" w:cs="Times New Roman"/>
          <w:color w:val="000000"/>
          <w:sz w:val="28"/>
          <w:szCs w:val="28"/>
          <w:lang w:eastAsia="ru-RU"/>
        </w:rPr>
        <w:footnoteReference w:id="6"/>
      </w:r>
      <w:r>
        <w:rPr>
          <w:rFonts w:ascii="Times New Roman" w:eastAsia="Times New Roman" w:hAnsi="Times New Roman" w:cs="Times New Roman"/>
          <w:color w:val="000000"/>
          <w:sz w:val="28"/>
          <w:szCs w:val="28"/>
          <w:lang w:eastAsia="ru-RU"/>
        </w:rPr>
        <w:t>.</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Авторская трактовка понятия «план проекта» - это документ, регламентирующий выполнение проекта и его функциональных областей с учетом проектных ограничений.</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План определяет общее направление проекта. В случае возникновения непредвиденных проблем план может быть скорректирован руководителем </w:t>
      </w:r>
      <w:r>
        <w:rPr>
          <w:rFonts w:ascii="Times New Roman" w:eastAsia="Times New Roman" w:hAnsi="Times New Roman" w:cs="Times New Roman"/>
          <w:color w:val="000000"/>
          <w:sz w:val="28"/>
          <w:szCs w:val="28"/>
          <w:lang w:eastAsia="ru-RU"/>
        </w:rPr>
        <w:lastRenderedPageBreak/>
        <w:t>проекта. Планы проекта координируются руководителем проекта с участием основных заинтересованных сторон и членов команды.</w:t>
      </w:r>
    </w:p>
    <w:p w:rsidR="003A1A5A" w:rsidRDefault="007D47B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Подводя итоги можно отметить, что планы включают детальные сведения, связанные со сроками и этапами, метриками, мероприятиями, вехами, результатами, управлением рисками, качеством, закупками, персоналом, коммуникациями и другими функциональными областями проекта.</w:t>
      </w:r>
    </w:p>
    <w:p w:rsidR="003A1A5A" w:rsidRDefault="003A1A5A">
      <w:pPr>
        <w:spacing w:after="0" w:line="360" w:lineRule="auto"/>
        <w:ind w:firstLine="709"/>
        <w:jc w:val="both"/>
        <w:rPr>
          <w:rFonts w:ascii="Times New Roman" w:eastAsia="Times New Roman" w:hAnsi="Times New Roman" w:cs="Times New Roman"/>
          <w:color w:val="000000"/>
          <w:sz w:val="28"/>
          <w:szCs w:val="28"/>
          <w:lang w:eastAsia="ru-RU"/>
        </w:rPr>
      </w:pPr>
    </w:p>
    <w:p w:rsidR="003A1A5A" w:rsidRDefault="003A1A5A">
      <w:pPr>
        <w:spacing w:after="0" w:line="360" w:lineRule="auto"/>
        <w:ind w:firstLine="709"/>
        <w:jc w:val="both"/>
        <w:rPr>
          <w:rFonts w:ascii="Times New Roman" w:eastAsia="Times New Roman" w:hAnsi="Times New Roman" w:cs="Times New Roman"/>
          <w:color w:val="000000"/>
          <w:sz w:val="28"/>
          <w:szCs w:val="28"/>
          <w:lang w:eastAsia="ru-RU"/>
        </w:rPr>
      </w:pPr>
    </w:p>
    <w:p w:rsidR="003A1A5A" w:rsidRDefault="003A1A5A">
      <w:pPr>
        <w:spacing w:after="0" w:line="360" w:lineRule="auto"/>
        <w:ind w:firstLine="709"/>
        <w:jc w:val="both"/>
        <w:rPr>
          <w:rFonts w:ascii="Times New Roman" w:eastAsia="Times New Roman" w:hAnsi="Times New Roman" w:cs="Times New Roman"/>
          <w:color w:val="000000"/>
          <w:sz w:val="28"/>
          <w:szCs w:val="28"/>
          <w:lang w:eastAsia="ru-RU"/>
        </w:rPr>
      </w:pPr>
    </w:p>
    <w:p w:rsidR="003A1A5A" w:rsidRDefault="007D47B1">
      <w:pPr>
        <w:spacing w:after="0" w:line="360" w:lineRule="auto"/>
        <w:jc w:val="center"/>
        <w:outlineLvl w:val="1"/>
        <w:rPr>
          <w:rFonts w:ascii="Times New Roman" w:eastAsia="Calibri" w:hAnsi="Times New Roman" w:cs="Times New Roman"/>
          <w:b/>
          <w:sz w:val="28"/>
          <w:szCs w:val="28"/>
          <w:highlight w:val="white"/>
        </w:rPr>
      </w:pPr>
      <w:bookmarkStart w:id="7" w:name="_Toc75380934"/>
      <w:r>
        <w:rPr>
          <w:rFonts w:ascii="Times New Roman" w:eastAsia="Calibri" w:hAnsi="Times New Roman" w:cs="Times New Roman"/>
          <w:b/>
          <w:sz w:val="28"/>
          <w:szCs w:val="28"/>
          <w:shd w:val="clear" w:color="auto" w:fill="FFFFFF"/>
        </w:rPr>
        <w:t>1.2 Сущность и элементы внутренней среды проекта</w:t>
      </w:r>
      <w:bookmarkEnd w:id="7"/>
      <w:r>
        <w:rPr>
          <w:rFonts w:ascii="Times New Roman" w:eastAsia="Calibri" w:hAnsi="Times New Roman" w:cs="Times New Roman"/>
          <w:b/>
          <w:sz w:val="28"/>
          <w:szCs w:val="28"/>
          <w:shd w:val="clear" w:color="auto" w:fill="FFFFFF"/>
        </w:rPr>
        <w:tab/>
      </w:r>
    </w:p>
    <w:p w:rsidR="003A1A5A" w:rsidRDefault="003A1A5A">
      <w:pPr>
        <w:spacing w:after="0" w:line="360" w:lineRule="auto"/>
        <w:jc w:val="both"/>
        <w:rPr>
          <w:rFonts w:ascii="Times New Roman" w:eastAsia="Calibri" w:hAnsi="Times New Roman" w:cs="Times New Roman"/>
          <w:b/>
          <w:sz w:val="28"/>
          <w:szCs w:val="28"/>
          <w:highlight w:val="white"/>
        </w:rPr>
      </w:pP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К внутренним факторам относятся: система управления организацией, квалификация управленческой команды, номенклатура выпускаемой продукции, состояние оборудования предприятия, финансовая устойчивость, степень применения инновационных решений в технологии и производственном оборудовании и др.</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На наш взгляд, следует принять во внимание, что любое предприятие представляет собой результат макроэкономического и глобального разделения труда, а это значит, что все её внутренние процессы являются прямым следствием мировых и региональных процессов. Для исследования этих процессов </w:t>
      </w:r>
      <w:r w:rsidRPr="00AC735C">
        <w:rPr>
          <w:rFonts w:ascii="Times New Roman" w:eastAsia="Calibri" w:hAnsi="Times New Roman" w:cs="Times New Roman"/>
          <w:sz w:val="28"/>
          <w:szCs w:val="28"/>
          <w:shd w:val="clear" w:color="auto" w:fill="FFFFFF"/>
        </w:rPr>
        <w:t>целесообразно обратиться к концепции всеобщей орган</w:t>
      </w:r>
      <w:r w:rsidR="00AC735C" w:rsidRPr="00AC735C">
        <w:rPr>
          <w:rFonts w:ascii="Times New Roman" w:eastAsia="Calibri" w:hAnsi="Times New Roman" w:cs="Times New Roman"/>
          <w:sz w:val="28"/>
          <w:szCs w:val="28"/>
          <w:shd w:val="clear" w:color="auto" w:fill="FFFFFF"/>
        </w:rPr>
        <w:t>и</w:t>
      </w:r>
      <w:r w:rsidRPr="00AC735C">
        <w:rPr>
          <w:rFonts w:ascii="Times New Roman" w:eastAsia="Calibri" w:hAnsi="Times New Roman" w:cs="Times New Roman"/>
          <w:sz w:val="28"/>
          <w:szCs w:val="28"/>
          <w:shd w:val="clear" w:color="auto" w:fill="FFFFFF"/>
        </w:rPr>
        <w:t>зационной</w:t>
      </w:r>
      <w:r>
        <w:rPr>
          <w:rFonts w:ascii="Times New Roman" w:eastAsia="Calibri" w:hAnsi="Times New Roman" w:cs="Times New Roman"/>
          <w:sz w:val="28"/>
          <w:szCs w:val="28"/>
          <w:shd w:val="clear" w:color="auto" w:fill="FFFFFF"/>
        </w:rPr>
        <w:t xml:space="preserve"> науки А.А. Богданова.</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Макро- и микроэкономические процессы с точки зрения концепции А.А. Богданова. А.А. Богданов полагал, что «по существу своему все экономические процессы суть именно процессы приспособления людей и коллективов к их среде – природной и социальной ». При этом с точки зрения концепции всеобщей организационной науки всякий процесс порождается противоречиями или разностями: «Наш мир есть вообще мир разностей; только разности напряжений энергии проявляются в действии, только эти разности имеют практическое значение. Там, где сталкиваются активности и </w:t>
      </w:r>
      <w:r>
        <w:rPr>
          <w:rFonts w:ascii="Times New Roman" w:eastAsia="Calibri" w:hAnsi="Times New Roman" w:cs="Times New Roman"/>
          <w:sz w:val="28"/>
          <w:szCs w:val="28"/>
          <w:shd w:val="clear" w:color="auto" w:fill="FFFFFF"/>
        </w:rPr>
        <w:lastRenderedPageBreak/>
        <w:t>сопротивления, практическая сумма, воплощенная в реальных результатах, зависит от способа сочетания тех и других; и для целого эта сумма увеличивается на той стороне, на которой соединение более стройно или "гармонично", заключает меньше "противоречий". Это и означает более высокую организованность»</w:t>
      </w:r>
      <w:r w:rsidR="00704C50">
        <w:rPr>
          <w:rStyle w:val="af6"/>
          <w:rFonts w:ascii="Times New Roman" w:eastAsia="Calibri" w:hAnsi="Times New Roman" w:cs="Times New Roman"/>
          <w:sz w:val="28"/>
          <w:szCs w:val="28"/>
          <w:shd w:val="clear" w:color="auto" w:fill="FFFFFF"/>
        </w:rPr>
        <w:footnoteReference w:id="7"/>
      </w:r>
      <w:r>
        <w:rPr>
          <w:rFonts w:ascii="Times New Roman" w:eastAsia="Calibri" w:hAnsi="Times New Roman" w:cs="Times New Roman"/>
          <w:sz w:val="28"/>
          <w:szCs w:val="28"/>
          <w:shd w:val="clear" w:color="auto" w:fill="FFFFFF"/>
        </w:rPr>
        <w:t>.</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Такая высокая организованность воплощается в форме организованного комплекса, который представляет собой «целое больше суммы своих частей». Промышленное предприятие также может быть представлено как организованный комплекс, нацеленный на то, чтобы сочетать активности своих подразделений «более успешно, чем противостоящие им сопротивления». При этом под противостоящими сопротивлениями понимается «та же активность, но взятая с иной точки зрения – как противопоставленная другой активности».</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По мнению А.А. Богданова, «высокоорганизованным признается такой организм или коллектив, который способен преодолевать многочисленные и разнообразные активности-сопротивления своей нормальной среды».</w:t>
      </w:r>
    </w:p>
    <w:p w:rsidR="003A1A5A" w:rsidRPr="00BD5D6F"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С этой точки зрения иерархическая структура предприятия призвана сознательно погашать одни виды активности и стимулировать другие. Если же внутренние подразделения предприятия оказываются предоставленными самим себе, то их активности имеют тенденцию </w:t>
      </w:r>
      <w:r w:rsidRPr="00BD5D6F">
        <w:rPr>
          <w:rFonts w:ascii="Times New Roman" w:eastAsia="Calibri" w:hAnsi="Times New Roman" w:cs="Times New Roman"/>
          <w:sz w:val="28"/>
          <w:szCs w:val="28"/>
          <w:shd w:val="clear" w:color="auto" w:fill="FFFFFF"/>
        </w:rPr>
        <w:t xml:space="preserve">превращаться в </w:t>
      </w:r>
      <w:r w:rsidR="00AC735C" w:rsidRPr="00BD5D6F">
        <w:rPr>
          <w:rFonts w:ascii="Times New Roman" w:eastAsia="Calibri" w:hAnsi="Times New Roman" w:cs="Times New Roman"/>
          <w:sz w:val="28"/>
          <w:szCs w:val="28"/>
          <w:shd w:val="clear" w:color="auto" w:fill="FFFFFF"/>
        </w:rPr>
        <w:t>сопро</w:t>
      </w:r>
      <w:r w:rsidRPr="00BD5D6F">
        <w:rPr>
          <w:rFonts w:ascii="Times New Roman" w:eastAsia="Calibri" w:hAnsi="Times New Roman" w:cs="Times New Roman"/>
          <w:sz w:val="28"/>
          <w:szCs w:val="28"/>
          <w:shd w:val="clear" w:color="auto" w:fill="FFFFFF"/>
        </w:rPr>
        <w:t>тивления.</w:t>
      </w:r>
    </w:p>
    <w:p w:rsidR="003A1A5A" w:rsidRPr="00BD5D6F" w:rsidRDefault="00AC735C">
      <w:pPr>
        <w:spacing w:after="0" w:line="360" w:lineRule="auto"/>
        <w:ind w:firstLine="709"/>
        <w:jc w:val="both"/>
        <w:rPr>
          <w:rFonts w:ascii="Times New Roman" w:eastAsia="Calibri" w:hAnsi="Times New Roman" w:cs="Times New Roman"/>
          <w:sz w:val="28"/>
          <w:szCs w:val="28"/>
          <w:highlight w:val="white"/>
        </w:rPr>
      </w:pPr>
      <w:r w:rsidRPr="00BD5D6F">
        <w:rPr>
          <w:rFonts w:ascii="Times New Roman" w:eastAsia="Calibri" w:hAnsi="Times New Roman" w:cs="Times New Roman"/>
          <w:sz w:val="28"/>
          <w:szCs w:val="28"/>
          <w:shd w:val="clear" w:color="auto" w:fill="FFFFFF"/>
        </w:rPr>
        <w:t>Из этого можно заключить, что</w:t>
      </w:r>
      <w:r w:rsidR="007D47B1" w:rsidRPr="00BD5D6F">
        <w:rPr>
          <w:rFonts w:ascii="Times New Roman" w:eastAsia="Calibri" w:hAnsi="Times New Roman" w:cs="Times New Roman"/>
          <w:sz w:val="28"/>
          <w:szCs w:val="28"/>
          <w:shd w:val="clear" w:color="auto" w:fill="FFFFFF"/>
        </w:rPr>
        <w:t xml:space="preserve"> чем более организованным является коллектив, тем значительнее он способен изменять окружающий социально-экономический ландшафт для устранения сопротивлений внешней среды (т. е. </w:t>
      </w:r>
      <w:r w:rsidRPr="00BD5D6F">
        <w:rPr>
          <w:rFonts w:ascii="Times New Roman" w:eastAsia="Calibri" w:hAnsi="Times New Roman" w:cs="Times New Roman"/>
          <w:sz w:val="28"/>
          <w:szCs w:val="28"/>
          <w:shd w:val="clear" w:color="auto" w:fill="FFFFFF"/>
        </w:rPr>
        <w:t>противопо</w:t>
      </w:r>
      <w:r w:rsidR="007D47B1" w:rsidRPr="00BD5D6F">
        <w:rPr>
          <w:rFonts w:ascii="Times New Roman" w:eastAsia="Calibri" w:hAnsi="Times New Roman" w:cs="Times New Roman"/>
          <w:sz w:val="28"/>
          <w:szCs w:val="28"/>
          <w:shd w:val="clear" w:color="auto" w:fill="FFFFFF"/>
        </w:rPr>
        <w:t>ложно направленную активность). Следствием этого процесса является изменение аналитической суммы – это «результат соединения специфических активностей или сопротивлений при всякой конъюгации».</w:t>
      </w:r>
    </w:p>
    <w:p w:rsidR="003A1A5A" w:rsidRDefault="007D47B1">
      <w:pPr>
        <w:spacing w:after="0" w:line="360" w:lineRule="auto"/>
        <w:ind w:firstLine="709"/>
        <w:jc w:val="both"/>
        <w:rPr>
          <w:rFonts w:ascii="Times New Roman" w:eastAsia="Calibri" w:hAnsi="Times New Roman" w:cs="Times New Roman"/>
          <w:sz w:val="28"/>
          <w:szCs w:val="28"/>
          <w:highlight w:val="white"/>
        </w:rPr>
      </w:pPr>
      <w:r w:rsidRPr="00BD5D6F">
        <w:rPr>
          <w:rFonts w:ascii="Times New Roman" w:eastAsia="Calibri" w:hAnsi="Times New Roman" w:cs="Times New Roman"/>
          <w:sz w:val="28"/>
          <w:szCs w:val="28"/>
          <w:shd w:val="clear" w:color="auto" w:fill="FFFFFF"/>
        </w:rPr>
        <w:t xml:space="preserve">Из рассуждений А.А. Богданова можно прийти к выводу о том, что преодоление сопротивлений создает условия </w:t>
      </w:r>
      <w:r>
        <w:rPr>
          <w:rFonts w:ascii="Times New Roman" w:eastAsia="Calibri" w:hAnsi="Times New Roman" w:cs="Times New Roman"/>
          <w:sz w:val="28"/>
          <w:szCs w:val="28"/>
          <w:shd w:val="clear" w:color="auto" w:fill="FFFFFF"/>
        </w:rPr>
        <w:t xml:space="preserve">для беспрепятственного перемещения энергии, вещества, и др. Другими словами, сокращение внешних </w:t>
      </w:r>
      <w:r>
        <w:rPr>
          <w:rFonts w:ascii="Times New Roman" w:eastAsia="Calibri" w:hAnsi="Times New Roman" w:cs="Times New Roman"/>
          <w:sz w:val="28"/>
          <w:szCs w:val="28"/>
          <w:shd w:val="clear" w:color="auto" w:fill="FFFFFF"/>
        </w:rPr>
        <w:lastRenderedPageBreak/>
        <w:t>и внутренних сопротивлений неизбежно порождает устойчивые потоки всех видов ресурсов, которые движутся по направлению от менее организованных комплексов к высоко организованным комплексам.</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Кроме того, учитывая, что «все связано, все влияет, все действует одно на другое», все организованные комплексы взаимодействуют друг с другом либо напрямую, либо опосредованно.</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Главным способом такого взаимодействия и являются потоки информации, вещества, энергии и др.</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Например, взаимодействие организованных комплексов часто принимает</w:t>
      </w:r>
    </w:p>
    <w:p w:rsidR="003A1A5A" w:rsidRDefault="007D47B1">
      <w:pPr>
        <w:spacing w:after="0" w:line="360" w:lineRule="auto"/>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форму взаимодействия двух полюсов с максимальной разностью потенциалов: поставщика готовых продуктов (например, промышленного предприятия или отрасли индустрии) и потребителя этого продукта (например, города). Такого рода взаимодействие наблюдалось, например, между двумя полюсами Евразии, связанными Великим ше</w:t>
      </w:r>
      <w:r w:rsidR="00AC735C">
        <w:rPr>
          <w:rFonts w:ascii="Times New Roman" w:eastAsia="Calibri" w:hAnsi="Times New Roman" w:cs="Times New Roman"/>
          <w:sz w:val="28"/>
          <w:szCs w:val="28"/>
          <w:shd w:val="clear" w:color="auto" w:fill="FFFFFF"/>
        </w:rPr>
        <w:t>лковым путем, по которому столе</w:t>
      </w:r>
      <w:r>
        <w:rPr>
          <w:rFonts w:ascii="Times New Roman" w:eastAsia="Calibri" w:hAnsi="Times New Roman" w:cs="Times New Roman"/>
          <w:sz w:val="28"/>
          <w:szCs w:val="28"/>
          <w:shd w:val="clear" w:color="auto" w:fill="FFFFFF"/>
        </w:rPr>
        <w:t>тиями двигались потоки товаров, информации, энергии и др</w:t>
      </w:r>
      <w:r w:rsidR="00BD5D6F">
        <w:rPr>
          <w:rStyle w:val="af6"/>
          <w:rFonts w:ascii="Times New Roman" w:eastAsia="Calibri" w:hAnsi="Times New Roman" w:cs="Times New Roman"/>
          <w:sz w:val="28"/>
          <w:szCs w:val="28"/>
          <w:shd w:val="clear" w:color="auto" w:fill="FFFFFF"/>
        </w:rPr>
        <w:footnoteReference w:id="8"/>
      </w:r>
      <w:r>
        <w:rPr>
          <w:rFonts w:ascii="Times New Roman" w:eastAsia="Calibri" w:hAnsi="Times New Roman" w:cs="Times New Roman"/>
          <w:sz w:val="28"/>
          <w:szCs w:val="28"/>
          <w:shd w:val="clear" w:color="auto" w:fill="FFFFFF"/>
        </w:rPr>
        <w:t>.</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Причиной такого рода потоков является разность напряжений между высокоорганизованным комплексом и неорганизованной внешней средой.</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Уровень же этого напряжения есть «относительная величина изменений,возможных в зависимости от данного комплекса энергии».</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В результате потоки информации, вещества и эне</w:t>
      </w:r>
      <w:r w:rsidR="00AC735C">
        <w:rPr>
          <w:rFonts w:ascii="Times New Roman" w:eastAsia="Calibri" w:hAnsi="Times New Roman" w:cs="Times New Roman"/>
          <w:sz w:val="28"/>
          <w:szCs w:val="28"/>
          <w:shd w:val="clear" w:color="auto" w:fill="FFFFFF"/>
        </w:rPr>
        <w:t>ргии приобретают макроэкономиче</w:t>
      </w:r>
      <w:r>
        <w:rPr>
          <w:rFonts w:ascii="Times New Roman" w:eastAsia="Calibri" w:hAnsi="Times New Roman" w:cs="Times New Roman"/>
          <w:sz w:val="28"/>
          <w:szCs w:val="28"/>
          <w:shd w:val="clear" w:color="auto" w:fill="FFFFFF"/>
        </w:rPr>
        <w:t>ский характер, захватывающий и подчиняющий себе активности всех микроэкономических субъектов, находящихся в зоне их влияния. Более того, на наш взгляд, макроэкономические потоки непосредственно формируют и внутренние структуры этих субъектов.</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Несмотря на то, что сейчас перспективы развития становятся все менее предсказуемыми, а управленческая деятельность сталкивается с новыми, постоянно появляющимися трудностями, стратегический менеджмент должен быть способным обеспечить предприятию долгосрочные конкурентные </w:t>
      </w:r>
      <w:r>
        <w:rPr>
          <w:rFonts w:ascii="Times New Roman" w:eastAsia="Calibri" w:hAnsi="Times New Roman" w:cs="Times New Roman"/>
          <w:sz w:val="28"/>
          <w:szCs w:val="28"/>
          <w:shd w:val="clear" w:color="auto" w:fill="FFFFFF"/>
        </w:rPr>
        <w:lastRenderedPageBreak/>
        <w:t>преимущества, помочь ему выжить на рынке и сформировать резервы для развития.</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Стратегия развития организации – это инструмент, способствующий снижению рисков воздействия внешней среды при достижении целей предприятия. Стратегия позволяет организации минимизировать угрозы внешней среды при помощи имеющихся (сейчас или в будущем) ресурсов и обеспечить рост предприятия в различных областях деятельности</w:t>
      </w:r>
      <w:r w:rsidR="00EA1830">
        <w:rPr>
          <w:rStyle w:val="af6"/>
          <w:rFonts w:ascii="Times New Roman" w:eastAsia="Calibri" w:hAnsi="Times New Roman" w:cs="Times New Roman"/>
          <w:sz w:val="28"/>
          <w:szCs w:val="28"/>
          <w:shd w:val="clear" w:color="auto" w:fill="FFFFFF"/>
        </w:rPr>
        <w:footnoteReference w:id="9"/>
      </w:r>
      <w:r>
        <w:rPr>
          <w:rFonts w:ascii="Times New Roman" w:eastAsia="Calibri" w:hAnsi="Times New Roman" w:cs="Times New Roman"/>
          <w:sz w:val="28"/>
          <w:szCs w:val="28"/>
          <w:shd w:val="clear" w:color="auto" w:fill="FFFFFF"/>
        </w:rPr>
        <w:t>.</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У любой организации существует необходимость создания собственной стратегии развития, а для этого сначала нужно провести стратегический анализ, чтобы выявить, в каких направлениях предприятие будет развиваться. Каждая организация выбирает свой метод проведения анализа, исследуя наиболее и наименее проблемные свои области. Но любой организации необходимо знать, в какой среде она функционирует, а для этого не- обходимо провести анализ внутренней и внешней среды. С этим компании могут помочь PEST-анализ, SWOT-анализ и отраслевой анализ по модели «5 сил Портера».</w:t>
      </w:r>
    </w:p>
    <w:p w:rsidR="003A1A5A" w:rsidRDefault="007D47B1">
      <w:pPr>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Данные методы анализа позволяют понять, в каких условиях функционирует организация, и какие внутренние резервы у нее есть для собственной жизнедеятельности. Каждая из указанных моделей исследует отдельные области внешней или внутренней среды, поэтому для полноценного анализа лучше проводить комплексное исследование (см. рисунок 1.1)</w:t>
      </w:r>
    </w:p>
    <w:p w:rsidR="00704C50" w:rsidRDefault="00704C50" w:rsidP="00704C50">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Проведение STEP-анализа (PEST-анализа) позволит изучить влияние факторов внешней (макро-) среды на предприятие, а также поможет выявить основные угрозы и возможности организации на рынке.</w:t>
      </w:r>
    </w:p>
    <w:p w:rsidR="00704C50" w:rsidRDefault="00704C50">
      <w:pPr>
        <w:spacing w:after="0" w:line="360" w:lineRule="auto"/>
        <w:ind w:firstLine="709"/>
        <w:jc w:val="both"/>
        <w:rPr>
          <w:rFonts w:ascii="Times New Roman" w:eastAsia="Calibri" w:hAnsi="Times New Roman" w:cs="Times New Roman"/>
          <w:sz w:val="28"/>
          <w:szCs w:val="28"/>
          <w:highlight w:val="white"/>
        </w:rPr>
      </w:pPr>
    </w:p>
    <w:p w:rsidR="003A1A5A" w:rsidRDefault="007D47B1">
      <w:pPr>
        <w:spacing w:after="0" w:line="360" w:lineRule="auto"/>
        <w:ind w:firstLine="709"/>
        <w:jc w:val="both"/>
        <w:rPr>
          <w:rFonts w:ascii="Times New Roman" w:eastAsia="Calibri" w:hAnsi="Times New Roman" w:cs="Times New Roman"/>
          <w:sz w:val="28"/>
          <w:szCs w:val="28"/>
          <w:highlight w:val="white"/>
        </w:rPr>
      </w:pPr>
      <w:r>
        <w:rPr>
          <w:noProof/>
          <w:lang w:eastAsia="ru-RU"/>
        </w:rPr>
        <w:lastRenderedPageBreak/>
        <w:drawing>
          <wp:inline distT="0" distB="0" distL="0" distR="0">
            <wp:extent cx="5819775" cy="180022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0"/>
                    <a:stretch>
                      <a:fillRect/>
                    </a:stretch>
                  </pic:blipFill>
                  <pic:spPr bwMode="auto">
                    <a:xfrm>
                      <a:off x="0" y="0"/>
                      <a:ext cx="5819775" cy="1800225"/>
                    </a:xfrm>
                    <a:prstGeom prst="rect">
                      <a:avLst/>
                    </a:prstGeom>
                  </pic:spPr>
                </pic:pic>
              </a:graphicData>
            </a:graphic>
          </wp:inline>
        </w:drawing>
      </w:r>
    </w:p>
    <w:p w:rsidR="003A1A5A" w:rsidRPr="00F943CF" w:rsidRDefault="007D47B1" w:rsidP="00F66A6E">
      <w:pPr>
        <w:spacing w:after="0" w:line="360" w:lineRule="auto"/>
        <w:jc w:val="center"/>
        <w:rPr>
          <w:rFonts w:ascii="Times New Roman" w:eastAsia="Calibri" w:hAnsi="Times New Roman" w:cs="Times New Roman"/>
          <w:color w:val="FF0000"/>
          <w:sz w:val="28"/>
          <w:szCs w:val="28"/>
          <w:highlight w:val="white"/>
        </w:rPr>
      </w:pPr>
      <w:r>
        <w:rPr>
          <w:rFonts w:ascii="Times New Roman" w:eastAsia="Calibri" w:hAnsi="Times New Roman" w:cs="Times New Roman"/>
          <w:sz w:val="28"/>
          <w:szCs w:val="28"/>
          <w:shd w:val="clear" w:color="auto" w:fill="FFFFFF"/>
        </w:rPr>
        <w:t>Рисунок 1.1 – Области исследования некоторых методов стратегического анализа внутренней и внешней среды</w:t>
      </w:r>
      <w:r w:rsidR="006A08A6" w:rsidRPr="006A08A6">
        <w:rPr>
          <w:rFonts w:ascii="Times New Roman" w:eastAsia="Calibri" w:hAnsi="Times New Roman" w:cs="Times New Roman"/>
          <w:color w:val="FF0000"/>
          <w:sz w:val="28"/>
          <w:szCs w:val="28"/>
          <w:shd w:val="clear" w:color="auto" w:fill="FFFFFF"/>
        </w:rPr>
        <w:t xml:space="preserve"> </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Макросреда включает в себя природные, демографические, научнотехнические, экономические, экологические, политические, международные факторы среды. Поскольку число возможных факторов макросреды достаточно велико, то при анализе рекомендуется ограничиться теми сферами, которые оказывают существенное влияние на деятельность предприятия: политической, экономической, социальной и технологической. В целях анализа выявляются те факторы, которые оказывают наибольшее влияние на предприятие во внешней среде</w:t>
      </w:r>
      <w:r w:rsidR="00EA1830">
        <w:rPr>
          <w:rStyle w:val="af6"/>
          <w:rFonts w:ascii="Times New Roman" w:eastAsia="Calibri" w:hAnsi="Times New Roman" w:cs="Times New Roman"/>
          <w:sz w:val="28"/>
          <w:szCs w:val="28"/>
          <w:shd w:val="clear" w:color="auto" w:fill="FFFFFF"/>
        </w:rPr>
        <w:footnoteReference w:id="10"/>
      </w:r>
      <w:r>
        <w:rPr>
          <w:rFonts w:ascii="Times New Roman" w:eastAsia="Calibri" w:hAnsi="Times New Roman" w:cs="Times New Roman"/>
          <w:sz w:val="28"/>
          <w:szCs w:val="28"/>
          <w:shd w:val="clear" w:color="auto" w:fill="FFFFFF"/>
        </w:rPr>
        <w:t>.</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Проведение STEP-анализа позволит построить план стратегического развития организации с учетом выявленных факторов макросреды, влияющих на организацию. Данные факторы, по сути, определяют положение организации на рынке, и, зачастую, предприятие почти не может повлиять на эти факторы, но ей необходимо учитывать их при создании стратегии развития</w:t>
      </w:r>
      <w:r w:rsidR="00704C50">
        <w:rPr>
          <w:rStyle w:val="af6"/>
          <w:rFonts w:ascii="Times New Roman" w:eastAsia="Calibri" w:hAnsi="Times New Roman" w:cs="Times New Roman"/>
          <w:sz w:val="28"/>
          <w:szCs w:val="28"/>
          <w:shd w:val="clear" w:color="auto" w:fill="FFFFFF"/>
        </w:rPr>
        <w:footnoteReference w:id="11"/>
      </w:r>
      <w:r>
        <w:rPr>
          <w:rFonts w:ascii="Times New Roman" w:eastAsia="Calibri" w:hAnsi="Times New Roman" w:cs="Times New Roman"/>
          <w:sz w:val="28"/>
          <w:szCs w:val="28"/>
          <w:shd w:val="clear" w:color="auto" w:fill="FFFFFF"/>
        </w:rPr>
        <w:t>.</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Организация всегда должна рассматриваться как открытая система, взаимодействующая с внешней средой. Любая организация находится и функционирует в среде, и, чтобы выжить и развиваться в современных условиях, она должна не только приспосабливаться к внешней среде путем </w:t>
      </w:r>
      <w:r>
        <w:rPr>
          <w:rFonts w:ascii="Times New Roman" w:eastAsia="Calibri" w:hAnsi="Times New Roman" w:cs="Times New Roman"/>
          <w:sz w:val="28"/>
          <w:szCs w:val="28"/>
          <w:shd w:val="clear" w:color="auto" w:fill="FFFFFF"/>
        </w:rPr>
        <w:lastRenderedPageBreak/>
        <w:t>адаптации своей внутренней структуры, но и постоянно следить за возникающими угрозами и потенциальными возможностями во внешней среде.</w:t>
      </w:r>
    </w:p>
    <w:p w:rsidR="003A1A5A" w:rsidRDefault="007D47B1">
      <w:pPr>
        <w:spacing w:after="0" w:line="36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Только при условии, что менеджмент предприятия будет учитывать среду, в которой оно функционирует, в целях стратегического анализа, организация сможет развиваться по оптимальному для нее пути</w:t>
      </w:r>
      <w:r w:rsidR="00FA6751">
        <w:rPr>
          <w:rFonts w:ascii="Times New Roman" w:eastAsia="Calibri" w:hAnsi="Times New Roman" w:cs="Times New Roman"/>
          <w:sz w:val="28"/>
          <w:szCs w:val="28"/>
          <w:shd w:val="clear" w:color="auto" w:fill="FFFFFF"/>
        </w:rPr>
        <w:t>.</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Часто руководители компаний пренебрегают ком</w:t>
      </w:r>
      <w:r>
        <w:rPr>
          <w:rFonts w:ascii="Times New Roman" w:eastAsia="Calibri" w:hAnsi="Times New Roman" w:cs="Times New Roman"/>
          <w:sz w:val="28"/>
          <w:szCs w:val="28"/>
        </w:rPr>
        <w:t xml:space="preserve">муникациями внутри организаций, </w:t>
      </w:r>
      <w:r w:rsidRPr="00697972">
        <w:rPr>
          <w:rFonts w:ascii="Times New Roman" w:eastAsia="Calibri" w:hAnsi="Times New Roman" w:cs="Times New Roman"/>
          <w:sz w:val="28"/>
          <w:szCs w:val="28"/>
        </w:rPr>
        <w:t>данная ситуация происходит по нескольким причинам, среди которых можно выделить —</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нехватку времени у руководителей (важные проекты, давящие сроки, встречи и т. д.),</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общую перегруженность деловой информацией, а также многолетняя, а может даже и</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многовековая, традиция однонаправленных связей сверху вниз. Факторы, снижающие</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эффективность коммуникации, называются коммуникационными барьерами. Различают</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коммуникационные барьеры макро и микроуровня. Где коммуникации макроуровня</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влияют на успех коммуникации в целом, а микроуровня на общение в конкретных узких</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сферах</w:t>
      </w:r>
      <w:r>
        <w:rPr>
          <w:rStyle w:val="af6"/>
          <w:rFonts w:ascii="Times New Roman" w:eastAsia="Calibri" w:hAnsi="Times New Roman" w:cs="Times New Roman"/>
          <w:sz w:val="28"/>
          <w:szCs w:val="28"/>
        </w:rPr>
        <w:footnoteReference w:id="12"/>
      </w:r>
      <w:r w:rsidRPr="00697972">
        <w:rPr>
          <w:rFonts w:ascii="Times New Roman" w:eastAsia="Calibri" w:hAnsi="Times New Roman" w:cs="Times New Roman"/>
          <w:sz w:val="28"/>
          <w:szCs w:val="28"/>
        </w:rPr>
        <w:t xml:space="preserve">. </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 xml:space="preserve">Если исключить объективные причины, </w:t>
      </w:r>
      <w:r>
        <w:rPr>
          <w:rFonts w:ascii="Times New Roman" w:eastAsia="Calibri" w:hAnsi="Times New Roman" w:cs="Times New Roman"/>
          <w:sz w:val="28"/>
          <w:szCs w:val="28"/>
        </w:rPr>
        <w:t xml:space="preserve">то общение вдобавок осложняется </w:t>
      </w:r>
      <w:r w:rsidRPr="00697972">
        <w:rPr>
          <w:rFonts w:ascii="Times New Roman" w:eastAsia="Calibri" w:hAnsi="Times New Roman" w:cs="Times New Roman"/>
          <w:sz w:val="28"/>
          <w:szCs w:val="28"/>
        </w:rPr>
        <w:t>субъективными факторами. В частности, предвзятые представления о людях,</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отвергающих новые идеи из-за новизны или стереотипов, что на первый взгляд кажется</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сомнительным. В результате искажается восприятие сообщения и, как следствие,</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снижается значимость его результата, замедляется процесс обратной связи.</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Из процесса статистических наблюдений э</w:t>
      </w:r>
      <w:r>
        <w:rPr>
          <w:rFonts w:ascii="Times New Roman" w:eastAsia="Calibri" w:hAnsi="Times New Roman" w:cs="Times New Roman"/>
          <w:sz w:val="28"/>
          <w:szCs w:val="28"/>
        </w:rPr>
        <w:t xml:space="preserve">ффективность коммуникаций может </w:t>
      </w:r>
      <w:r w:rsidRPr="00697972">
        <w:rPr>
          <w:rFonts w:ascii="Times New Roman" w:eastAsia="Calibri" w:hAnsi="Times New Roman" w:cs="Times New Roman"/>
          <w:sz w:val="28"/>
          <w:szCs w:val="28"/>
        </w:rPr>
        <w:t>быть разной. По данным зарубежных исследований, эффективность горизонтальных</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связей достигает 90%, вертикальных около 20-25% (такой объем информации,</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поступающей от менеджеров, доходит до сотрудников и правильно ими понимается)</w:t>
      </w:r>
      <w:r>
        <w:rPr>
          <w:rStyle w:val="af6"/>
          <w:rFonts w:ascii="Times New Roman" w:eastAsia="Calibri" w:hAnsi="Times New Roman" w:cs="Times New Roman"/>
          <w:sz w:val="28"/>
          <w:szCs w:val="28"/>
        </w:rPr>
        <w:footnoteReference w:id="13"/>
      </w:r>
      <w:r w:rsidRPr="00697972">
        <w:rPr>
          <w:rFonts w:ascii="Times New Roman" w:eastAsia="Calibri" w:hAnsi="Times New Roman" w:cs="Times New Roman"/>
          <w:sz w:val="28"/>
          <w:szCs w:val="28"/>
        </w:rPr>
        <w:t>.</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lastRenderedPageBreak/>
        <w:t>Иными словами, исполнители способны реализоват</w:t>
      </w:r>
      <w:r>
        <w:rPr>
          <w:rFonts w:ascii="Times New Roman" w:eastAsia="Calibri" w:hAnsi="Times New Roman" w:cs="Times New Roman"/>
          <w:sz w:val="28"/>
          <w:szCs w:val="28"/>
        </w:rPr>
        <w:t xml:space="preserve">ь свои функции, имея лишь пятую </w:t>
      </w:r>
      <w:r w:rsidRPr="00697972">
        <w:rPr>
          <w:rFonts w:ascii="Times New Roman" w:eastAsia="Calibri" w:hAnsi="Times New Roman" w:cs="Times New Roman"/>
          <w:sz w:val="28"/>
          <w:szCs w:val="28"/>
        </w:rPr>
        <w:t>часть предназначенной для них информ</w:t>
      </w:r>
      <w:r>
        <w:rPr>
          <w:rFonts w:ascii="Times New Roman" w:eastAsia="Calibri" w:hAnsi="Times New Roman" w:cs="Times New Roman"/>
          <w:sz w:val="28"/>
          <w:szCs w:val="28"/>
        </w:rPr>
        <w:t>ации.</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Так же недостаточность эффективности и результативности вертикальных (как</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восходящих, так и нисходящих) коммуникаций подтверждается данными о том, что</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ближайший руководитель рабочих, покидая кабинет первого руководителя компании,</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выносит только 30% информации, а «начальник» - около 40%. Восходящая коммуникация</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еще более неэффективна, поскольку до «властей» доходит не более 10% информации. Это</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явно указывает на то, что все возможности коммуникаций в организации не</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используются</w:t>
      </w:r>
      <w:r>
        <w:rPr>
          <w:rStyle w:val="af6"/>
          <w:rFonts w:ascii="Times New Roman" w:eastAsia="Calibri" w:hAnsi="Times New Roman" w:cs="Times New Roman"/>
          <w:sz w:val="28"/>
          <w:szCs w:val="28"/>
        </w:rPr>
        <w:footnoteReference w:id="14"/>
      </w:r>
      <w:r w:rsidRPr="00697972">
        <w:rPr>
          <w:rFonts w:ascii="Times New Roman" w:eastAsia="Calibri" w:hAnsi="Times New Roman" w:cs="Times New Roman"/>
          <w:sz w:val="28"/>
          <w:szCs w:val="28"/>
        </w:rPr>
        <w:t>.</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Необходимо помнить, что положительный рез</w:t>
      </w:r>
      <w:r>
        <w:rPr>
          <w:rFonts w:ascii="Times New Roman" w:eastAsia="Calibri" w:hAnsi="Times New Roman" w:cs="Times New Roman"/>
          <w:sz w:val="28"/>
          <w:szCs w:val="28"/>
        </w:rPr>
        <w:t xml:space="preserve">ультат коммуникативных операций </w:t>
      </w:r>
      <w:r w:rsidRPr="00697972">
        <w:rPr>
          <w:rFonts w:ascii="Times New Roman" w:eastAsia="Calibri" w:hAnsi="Times New Roman" w:cs="Times New Roman"/>
          <w:sz w:val="28"/>
          <w:szCs w:val="28"/>
        </w:rPr>
        <w:t>неотделимо связан с выполнением этических стандартов со стороны получателя и</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отправителя информации. Эффективность коммуникации также подчиняется тому, как</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составлено сообщение. При его со</w:t>
      </w:r>
      <w:r>
        <w:rPr>
          <w:rFonts w:ascii="Times New Roman" w:eastAsia="Calibri" w:hAnsi="Times New Roman" w:cs="Times New Roman"/>
          <w:sz w:val="28"/>
          <w:szCs w:val="28"/>
        </w:rPr>
        <w:t xml:space="preserve">здании важно удержать следующую </w:t>
      </w:r>
      <w:r w:rsidRPr="00697972">
        <w:rPr>
          <w:rFonts w:ascii="Times New Roman" w:eastAsia="Calibri" w:hAnsi="Times New Roman" w:cs="Times New Roman"/>
          <w:sz w:val="28"/>
          <w:szCs w:val="28"/>
        </w:rPr>
        <w:t>последовательность: от внимания к интересу, от интереса к ключевым моментам, от</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уточнения деталей к возражениям и вопросам, а затем к заключению и призванию к</w:t>
      </w:r>
      <w:r>
        <w:rPr>
          <w:rFonts w:ascii="Times New Roman" w:eastAsia="Calibri" w:hAnsi="Times New Roman" w:cs="Times New Roman"/>
          <w:sz w:val="28"/>
          <w:szCs w:val="28"/>
        </w:rPr>
        <w:t xml:space="preserve"> действию.</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Из мониторинга российского рынка труд</w:t>
      </w:r>
      <w:r>
        <w:rPr>
          <w:rFonts w:ascii="Times New Roman" w:eastAsia="Calibri" w:hAnsi="Times New Roman" w:cs="Times New Roman"/>
          <w:sz w:val="28"/>
          <w:szCs w:val="28"/>
        </w:rPr>
        <w:t xml:space="preserve">а было обнаружено, что нынешние </w:t>
      </w:r>
      <w:r w:rsidRPr="00697972">
        <w:rPr>
          <w:rFonts w:ascii="Times New Roman" w:eastAsia="Calibri" w:hAnsi="Times New Roman" w:cs="Times New Roman"/>
          <w:sz w:val="28"/>
          <w:szCs w:val="28"/>
        </w:rPr>
        <w:t>сотрудники не предрасположены бездумно слушать приказы. Специалисты сегодня</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обладают огромной независимостью: без колебаний уходят из фирмы, если что-то</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строится не по их правилам. Для них значимы индивидуальные нужды. В результате</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только от них зависит, сколько стараний сотрудники тратят в осуществление той или иной</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работы. Они желают быть уверенными, что их работодатели беспокоятся о них. Но в</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конечном счете это не всегда так, ведь некоторыми руководителями это не учитывается,</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их попытки совладать с корпоративными трудностями при небольших финансах, введение</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 xml:space="preserve">оплаты по результатам, реализация более эффективной сверхзадачи и </w:t>
      </w:r>
      <w:r w:rsidRPr="00697972">
        <w:rPr>
          <w:rFonts w:ascii="Times New Roman" w:eastAsia="Calibri" w:hAnsi="Times New Roman" w:cs="Times New Roman"/>
          <w:sz w:val="28"/>
          <w:szCs w:val="28"/>
        </w:rPr>
        <w:lastRenderedPageBreak/>
        <w:t xml:space="preserve">систематическое </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обучение команды не всегда дают желаемый эффект. Людям часто не хватает простого,</w:t>
      </w:r>
      <w:r>
        <w:rPr>
          <w:rFonts w:ascii="Times New Roman" w:eastAsia="Calibri" w:hAnsi="Times New Roman" w:cs="Times New Roman"/>
          <w:sz w:val="28"/>
          <w:szCs w:val="28"/>
        </w:rPr>
        <w:t xml:space="preserve"> человеческого отношения</w:t>
      </w:r>
      <w:r>
        <w:rPr>
          <w:rStyle w:val="af6"/>
          <w:rFonts w:ascii="Times New Roman" w:eastAsia="Calibri" w:hAnsi="Times New Roman" w:cs="Times New Roman"/>
          <w:sz w:val="28"/>
          <w:szCs w:val="28"/>
        </w:rPr>
        <w:footnoteReference w:id="15"/>
      </w:r>
      <w:r>
        <w:rPr>
          <w:rFonts w:ascii="Times New Roman" w:eastAsia="Calibri" w:hAnsi="Times New Roman" w:cs="Times New Roman"/>
          <w:sz w:val="28"/>
          <w:szCs w:val="28"/>
        </w:rPr>
        <w:t>.</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Но с одной стороны признать, что л</w:t>
      </w:r>
      <w:r>
        <w:rPr>
          <w:rFonts w:ascii="Times New Roman" w:eastAsia="Calibri" w:hAnsi="Times New Roman" w:cs="Times New Roman"/>
          <w:sz w:val="28"/>
          <w:szCs w:val="28"/>
        </w:rPr>
        <w:t xml:space="preserve">юдям нужно такое отношение, а с </w:t>
      </w:r>
      <w:r w:rsidRPr="00697972">
        <w:rPr>
          <w:rFonts w:ascii="Times New Roman" w:eastAsia="Calibri" w:hAnsi="Times New Roman" w:cs="Times New Roman"/>
          <w:sz w:val="28"/>
          <w:szCs w:val="28"/>
        </w:rPr>
        <w:t>другой-воплотить идею в жизнь. Для этого нужно иметь не только сформулированную</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цель, но и четко выраженные принципы, а также корпоративные ценности. Называя их,</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руководство компании демонстрирует своим сотрудникам, как именно оно намерено</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завоевать доверие персонала.</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 xml:space="preserve">Но одно дело признавать, что люди нуждаются в </w:t>
      </w:r>
      <w:r>
        <w:rPr>
          <w:rFonts w:ascii="Times New Roman" w:eastAsia="Calibri" w:hAnsi="Times New Roman" w:cs="Times New Roman"/>
          <w:sz w:val="28"/>
          <w:szCs w:val="28"/>
        </w:rPr>
        <w:t xml:space="preserve">таком к ним отношении, и совсем </w:t>
      </w:r>
      <w:r w:rsidRPr="00697972">
        <w:rPr>
          <w:rFonts w:ascii="Times New Roman" w:eastAsia="Calibri" w:hAnsi="Times New Roman" w:cs="Times New Roman"/>
          <w:sz w:val="28"/>
          <w:szCs w:val="28"/>
        </w:rPr>
        <w:t>другое – воплотить идею в жизнь. Для этого нужно иметь не только сформулированную</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цель, но и ясно выраженные принципы, корпоративные ценности. Называя их,</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руководство компании демонстрирует своим работникам, как именно оно намеревается</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завоевать доверие персонала.</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Разрабатывать ценности должны сами сотрудн</w:t>
      </w:r>
      <w:r>
        <w:rPr>
          <w:rFonts w:ascii="Times New Roman" w:eastAsia="Calibri" w:hAnsi="Times New Roman" w:cs="Times New Roman"/>
          <w:sz w:val="28"/>
          <w:szCs w:val="28"/>
        </w:rPr>
        <w:t xml:space="preserve">ики, а не группа менеджеров или </w:t>
      </w:r>
      <w:r w:rsidRPr="00697972">
        <w:rPr>
          <w:rFonts w:ascii="Times New Roman" w:eastAsia="Calibri" w:hAnsi="Times New Roman" w:cs="Times New Roman"/>
          <w:sz w:val="28"/>
          <w:szCs w:val="28"/>
        </w:rPr>
        <w:t>вовлеченное агентство. Если компания не готова реализовать все вышеперечисленное и</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связать свои действия с заявленными ценностями, то не стоит тратить на это время,</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деньги и усилия. В этом случае лучше вернуться к управлению по-старому и не</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вдохновлять сотрудников ожидаемыми изменениями</w:t>
      </w:r>
      <w:r>
        <w:rPr>
          <w:rStyle w:val="af6"/>
          <w:rFonts w:ascii="Times New Roman" w:eastAsia="Calibri" w:hAnsi="Times New Roman" w:cs="Times New Roman"/>
          <w:sz w:val="28"/>
          <w:szCs w:val="28"/>
        </w:rPr>
        <w:footnoteReference w:id="16"/>
      </w:r>
      <w:r w:rsidRPr="00697972">
        <w:rPr>
          <w:rFonts w:ascii="Times New Roman" w:eastAsia="Calibri" w:hAnsi="Times New Roman" w:cs="Times New Roman"/>
          <w:sz w:val="28"/>
          <w:szCs w:val="28"/>
        </w:rPr>
        <w:t>.</w:t>
      </w:r>
    </w:p>
    <w:p w:rsidR="00FA6751" w:rsidRPr="00697972" w:rsidRDefault="00FA6751" w:rsidP="00FA6751">
      <w:pPr>
        <w:spacing w:after="0" w:line="360" w:lineRule="auto"/>
        <w:ind w:firstLine="709"/>
        <w:jc w:val="both"/>
        <w:rPr>
          <w:rFonts w:ascii="Times New Roman" w:eastAsia="Calibri" w:hAnsi="Times New Roman" w:cs="Times New Roman"/>
          <w:sz w:val="28"/>
          <w:szCs w:val="28"/>
        </w:rPr>
      </w:pPr>
      <w:r w:rsidRPr="00697972">
        <w:rPr>
          <w:rFonts w:ascii="Times New Roman" w:eastAsia="Calibri" w:hAnsi="Times New Roman" w:cs="Times New Roman"/>
          <w:sz w:val="28"/>
          <w:szCs w:val="28"/>
        </w:rPr>
        <w:t>Важно установить такие критерии, за котор</w:t>
      </w:r>
      <w:r>
        <w:rPr>
          <w:rFonts w:ascii="Times New Roman" w:eastAsia="Calibri" w:hAnsi="Times New Roman" w:cs="Times New Roman"/>
          <w:sz w:val="28"/>
          <w:szCs w:val="28"/>
        </w:rPr>
        <w:t xml:space="preserve">ые компания не будет выходить в </w:t>
      </w:r>
      <w:r w:rsidRPr="00697972">
        <w:rPr>
          <w:rFonts w:ascii="Times New Roman" w:eastAsia="Calibri" w:hAnsi="Times New Roman" w:cs="Times New Roman"/>
          <w:sz w:val="28"/>
          <w:szCs w:val="28"/>
        </w:rPr>
        <w:t>период определения и передачи информации, предоставляемой сотрудникам. Четко</w:t>
      </w:r>
      <w:r>
        <w:rPr>
          <w:rFonts w:ascii="Times New Roman" w:eastAsia="Calibri" w:hAnsi="Times New Roman" w:cs="Times New Roman"/>
          <w:sz w:val="28"/>
          <w:szCs w:val="28"/>
        </w:rPr>
        <w:t xml:space="preserve"> </w:t>
      </w:r>
      <w:r w:rsidRPr="00697972">
        <w:rPr>
          <w:rFonts w:ascii="Times New Roman" w:eastAsia="Calibri" w:hAnsi="Times New Roman" w:cs="Times New Roman"/>
          <w:sz w:val="28"/>
          <w:szCs w:val="28"/>
        </w:rPr>
        <w:t>подобранная и структурированная информа</w:t>
      </w:r>
      <w:r>
        <w:rPr>
          <w:rFonts w:ascii="Times New Roman" w:eastAsia="Calibri" w:hAnsi="Times New Roman" w:cs="Times New Roman"/>
          <w:sz w:val="28"/>
          <w:szCs w:val="28"/>
        </w:rPr>
        <w:t xml:space="preserve">ция повысит удовлетворенность и </w:t>
      </w:r>
      <w:r w:rsidRPr="00697972">
        <w:rPr>
          <w:rFonts w:ascii="Times New Roman" w:eastAsia="Calibri" w:hAnsi="Times New Roman" w:cs="Times New Roman"/>
          <w:sz w:val="28"/>
          <w:szCs w:val="28"/>
        </w:rPr>
        <w:t xml:space="preserve">производительность в работе. Если сотрудники </w:t>
      </w:r>
      <w:r>
        <w:rPr>
          <w:rFonts w:ascii="Times New Roman" w:eastAsia="Calibri" w:hAnsi="Times New Roman" w:cs="Times New Roman"/>
          <w:sz w:val="28"/>
          <w:szCs w:val="28"/>
        </w:rPr>
        <w:t xml:space="preserve">будут лучше осведомлены о делах </w:t>
      </w:r>
      <w:r w:rsidRPr="00697972">
        <w:rPr>
          <w:rFonts w:ascii="Times New Roman" w:eastAsia="Calibri" w:hAnsi="Times New Roman" w:cs="Times New Roman"/>
          <w:sz w:val="28"/>
          <w:szCs w:val="28"/>
        </w:rPr>
        <w:t>компании, а также, если они будут осознавать свою роль в</w:t>
      </w:r>
      <w:r>
        <w:rPr>
          <w:rFonts w:ascii="Times New Roman" w:eastAsia="Calibri" w:hAnsi="Times New Roman" w:cs="Times New Roman"/>
          <w:sz w:val="28"/>
          <w:szCs w:val="28"/>
        </w:rPr>
        <w:t xml:space="preserve"> этом процессе, то это заставит </w:t>
      </w:r>
      <w:r w:rsidRPr="00697972">
        <w:rPr>
          <w:rFonts w:ascii="Times New Roman" w:eastAsia="Calibri" w:hAnsi="Times New Roman" w:cs="Times New Roman"/>
          <w:sz w:val="28"/>
          <w:szCs w:val="28"/>
        </w:rPr>
        <w:t>работников поддержать цели организации и укрепить д</w:t>
      </w:r>
      <w:r>
        <w:rPr>
          <w:rFonts w:ascii="Times New Roman" w:eastAsia="Calibri" w:hAnsi="Times New Roman" w:cs="Times New Roman"/>
          <w:sz w:val="28"/>
          <w:szCs w:val="28"/>
        </w:rPr>
        <w:t xml:space="preserve">оверие к руководству. Напротив, </w:t>
      </w:r>
      <w:r w:rsidRPr="00697972">
        <w:rPr>
          <w:rFonts w:ascii="Times New Roman" w:eastAsia="Calibri" w:hAnsi="Times New Roman" w:cs="Times New Roman"/>
          <w:sz w:val="28"/>
          <w:szCs w:val="28"/>
        </w:rPr>
        <w:t>утаивание информации или ее сокрытие</w:t>
      </w:r>
      <w:r>
        <w:rPr>
          <w:rFonts w:ascii="Times New Roman" w:eastAsia="Calibri" w:hAnsi="Times New Roman" w:cs="Times New Roman"/>
          <w:sz w:val="28"/>
          <w:szCs w:val="28"/>
        </w:rPr>
        <w:t xml:space="preserve"> ведет к искажению информации и </w:t>
      </w:r>
      <w:r w:rsidRPr="00697972">
        <w:rPr>
          <w:rFonts w:ascii="Times New Roman" w:eastAsia="Calibri" w:hAnsi="Times New Roman" w:cs="Times New Roman"/>
          <w:sz w:val="28"/>
          <w:szCs w:val="28"/>
        </w:rPr>
        <w:t>дес</w:t>
      </w:r>
      <w:r>
        <w:rPr>
          <w:rFonts w:ascii="Times New Roman" w:eastAsia="Calibri" w:hAnsi="Times New Roman" w:cs="Times New Roman"/>
          <w:sz w:val="28"/>
          <w:szCs w:val="28"/>
        </w:rPr>
        <w:t>табилизирует командную работу.</w:t>
      </w:r>
    </w:p>
    <w:p w:rsidR="003A1A5A" w:rsidRDefault="007D47B1">
      <w:pPr>
        <w:spacing w:after="0" w:line="360" w:lineRule="auto"/>
        <w:jc w:val="center"/>
        <w:outlineLvl w:val="1"/>
        <w:rPr>
          <w:rFonts w:ascii="Times New Roman" w:eastAsia="Calibri" w:hAnsi="Times New Roman" w:cs="Times New Roman"/>
          <w:b/>
          <w:sz w:val="28"/>
          <w:szCs w:val="28"/>
          <w:highlight w:val="white"/>
        </w:rPr>
      </w:pPr>
      <w:bookmarkStart w:id="8" w:name="_Toc75380935"/>
      <w:r>
        <w:rPr>
          <w:rFonts w:ascii="Times New Roman" w:eastAsia="Calibri" w:hAnsi="Times New Roman" w:cs="Times New Roman"/>
          <w:b/>
          <w:sz w:val="28"/>
          <w:szCs w:val="28"/>
          <w:shd w:val="clear" w:color="auto" w:fill="FFFFFF"/>
        </w:rPr>
        <w:lastRenderedPageBreak/>
        <w:t>1.3. Методология управления внутренней средой проекта</w:t>
      </w:r>
      <w:bookmarkEnd w:id="8"/>
    </w:p>
    <w:p w:rsidR="003A1A5A" w:rsidRDefault="003A1A5A">
      <w:pPr>
        <w:spacing w:after="0" w:line="360" w:lineRule="auto"/>
        <w:ind w:firstLine="709"/>
        <w:jc w:val="both"/>
        <w:rPr>
          <w:rFonts w:ascii="Times New Roman" w:eastAsia="Calibri" w:hAnsi="Times New Roman" w:cs="Times New Roman"/>
          <w:sz w:val="28"/>
          <w:szCs w:val="28"/>
        </w:rPr>
      </w:pP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Проектный уровень, зафиксировав рыночные сигналы и преобразовав их в информацию, решает вопрос привлечения инвестиций на предприятие и формулирует стратегию развития предприятия, которая передается подразделениям технологического уровня для исполнения. Горизонт планирования проектного уровня должен измеряться десятилетиями или технологическими укладами.</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свою очередь подразделения технологического уровня на основании стратегии готовит планы производства и сбыта с учетом инвестиционных ресурсов для его реализации и требований к основным средствам: стоимость, мощность, срок окупаемости и др. После этого подразделения технологического уровня входят во взаимодействие с макроэкономическими субъектами с целью приобретения основных средств. Тем самым определяется горизонт планирования технологического уровня, равный циклу оборота основных средств. Именно в этих категориях и мыслят подразделения технологического уровня</w:t>
      </w:r>
      <w:r w:rsidR="00EA1830">
        <w:rPr>
          <w:rStyle w:val="af6"/>
          <w:rFonts w:ascii="Times New Roman" w:eastAsia="Calibri" w:hAnsi="Times New Roman" w:cs="Times New Roman"/>
          <w:sz w:val="28"/>
          <w:szCs w:val="28"/>
        </w:rPr>
        <w:footnoteReference w:id="17"/>
      </w:r>
      <w:r>
        <w:rPr>
          <w:rFonts w:ascii="Times New Roman" w:eastAsia="Calibri" w:hAnsi="Times New Roman" w:cs="Times New Roman"/>
          <w:sz w:val="28"/>
          <w:szCs w:val="28"/>
        </w:rPr>
        <w:t>.</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Планы производства и сбыта доводятся до экономического уровня, подразделения которого должны сопрягать основной капитал с оборотным капиталом с помощью денежных средств путем покупки на рынке сырья, материалов, энергии, труда и др</w:t>
      </w:r>
      <w:r w:rsidR="00704C50">
        <w:rPr>
          <w:rStyle w:val="af6"/>
          <w:rFonts w:ascii="Times New Roman" w:eastAsia="Calibri" w:hAnsi="Times New Roman" w:cs="Times New Roman"/>
          <w:sz w:val="28"/>
          <w:szCs w:val="28"/>
        </w:rPr>
        <w:footnoteReference w:id="18"/>
      </w:r>
      <w:r>
        <w:rPr>
          <w:rFonts w:ascii="Times New Roman" w:eastAsia="Calibri" w:hAnsi="Times New Roman" w:cs="Times New Roman"/>
          <w:sz w:val="28"/>
          <w:szCs w:val="28"/>
        </w:rPr>
        <w:t>.</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результате горизонт планирования на экономическом уровне равен периоду обращения оборотных средств (прежде всего денежных).</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Подразделения распределительного уровня получают в свое распоряжение материальные, трудовые и энергетические ресурсы, а также планы по их продуктивному использованию. Эти подразделения </w:t>
      </w:r>
      <w:r>
        <w:rPr>
          <w:rFonts w:ascii="Times New Roman" w:eastAsia="Calibri" w:hAnsi="Times New Roman" w:cs="Times New Roman"/>
          <w:sz w:val="28"/>
          <w:szCs w:val="28"/>
        </w:rPr>
        <w:lastRenderedPageBreak/>
        <w:t>предварительно подготавливают и поставляют ресурсы к производственным участкам. Свою деятельность они планируют на период времени, равный циклу обращения запасов.</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свою очередь подразделения физического уровня, получив от распределительного уровня все необходимые ресурсы, планируют свою деятельность на период времени, равный такту физического производства, под которым в данном случае понимается интервал времени, необходимый для выпуска очередной партии продукта путем соединения вещества, информации и энергии.</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Исходя из вышесказанного, мы можем представить следующую схему зависимости между макроэкономической средой и внутренней средой предприятия  (см. рисунок 1.2.).</w:t>
      </w:r>
    </w:p>
    <w:p w:rsidR="00704C50" w:rsidRDefault="00704C50" w:rsidP="00704C5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 рисунка 1.2. следует, что между разными функциональными уровнями происходит как прямое взаимодействие (оно носит информационный характер, за исключением физического уровня, получающего все ресурсы от распределительного уровня), так и взаимодействие, опосредованное внешней средой (макроэкономическими субъектами). Теоретически такого рода взаимодействие отдельных функциональных уровней с внешнерыночными субъектами может быть ликвидировано, но это означало бы поиск или создание всех видов ресурсов только силами самого предприятия, что многократно увеличило бы продолжительность производства. Пользуясь же внешними ресурсами, предприятие фактически экономит время.</w:t>
      </w:r>
    </w:p>
    <w:p w:rsidR="003A1A5A" w:rsidRDefault="007D47B1">
      <w:pPr>
        <w:spacing w:after="0" w:line="360" w:lineRule="auto"/>
        <w:jc w:val="center"/>
        <w:rPr>
          <w:rFonts w:ascii="Times New Roman" w:eastAsia="Calibri" w:hAnsi="Times New Roman" w:cs="Times New Roman"/>
          <w:sz w:val="28"/>
          <w:szCs w:val="28"/>
        </w:rPr>
      </w:pPr>
      <w:r>
        <w:rPr>
          <w:noProof/>
          <w:lang w:eastAsia="ru-RU"/>
        </w:rPr>
        <w:lastRenderedPageBreak/>
        <w:drawing>
          <wp:inline distT="0" distB="0" distL="0" distR="0">
            <wp:extent cx="6115050" cy="3238500"/>
            <wp:effectExtent l="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1"/>
                    <a:stretch>
                      <a:fillRect/>
                    </a:stretch>
                  </pic:blipFill>
                  <pic:spPr bwMode="auto">
                    <a:xfrm>
                      <a:off x="0" y="0"/>
                      <a:ext cx="6115050" cy="3238500"/>
                    </a:xfrm>
                    <a:prstGeom prst="rect">
                      <a:avLst/>
                    </a:prstGeom>
                  </pic:spPr>
                </pic:pic>
              </a:graphicData>
            </a:graphic>
          </wp:inline>
        </w:drawing>
      </w:r>
    </w:p>
    <w:p w:rsidR="003A1A5A" w:rsidRDefault="007D47B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1.2. - Взаимодействие между внешней макроэкономической средой</w:t>
      </w:r>
    </w:p>
    <w:p w:rsidR="003A1A5A" w:rsidRDefault="007D47B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и внутренней средой предприятия</w:t>
      </w:r>
      <w:r w:rsidR="00704C50">
        <w:rPr>
          <w:rStyle w:val="af6"/>
          <w:rFonts w:ascii="Times New Roman" w:eastAsia="Calibri" w:hAnsi="Times New Roman" w:cs="Times New Roman"/>
          <w:sz w:val="28"/>
          <w:szCs w:val="28"/>
        </w:rPr>
        <w:footnoteReference w:id="19"/>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Представленные на рисунке 1.2 внутрифирменные процессы в современных публикациях могут обозначаться как поток создания ценности, «включающий в себя все виды деятельности, то есть добавляющие ценность, не добавляющие ценности и вспомогательные виды деятельности, которые необходимы для создания продукта (или оказания услуги) и предоставления его клиенту». Исследование таких потоков основано на картировании, которое отражает «понимание рабочих систем, обеспечивающих ценность для клиентов и отражают рабочий процесс с точки зрения клиента»</w:t>
      </w:r>
      <w:r w:rsidR="00704C50">
        <w:rPr>
          <w:rStyle w:val="af6"/>
          <w:rFonts w:ascii="Times New Roman" w:eastAsia="Calibri" w:hAnsi="Times New Roman" w:cs="Times New Roman"/>
          <w:sz w:val="28"/>
          <w:szCs w:val="28"/>
        </w:rPr>
        <w:footnoteReference w:id="20"/>
      </w:r>
      <w:r>
        <w:rPr>
          <w:rFonts w:ascii="Times New Roman" w:eastAsia="Calibri" w:hAnsi="Times New Roman" w:cs="Times New Roman"/>
          <w:sz w:val="28"/>
          <w:szCs w:val="28"/>
        </w:rPr>
        <w:t xml:space="preserve">. </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 недостаткам такого метода картирования следует отнести исследование только физического, распределительного и иногда экономического уровня. Неисследованными остаются технологический и проектный уровни. Использование современных цифровых систем также не учитывает эти аспекты создания ценности.</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Для долгосрочного развития компании необходим проект развития предприятия. По аналогии со стратегией данный документ определяет дальнейшую деятельность предприятия.</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Проект развития предприятия это документ, содержащий поэтапный план развития предприятия на определенный период времени с выделением ключевых показателей, которые необходимо достичь, а также лицами, ответственными за их достижение</w:t>
      </w:r>
      <w:r w:rsidR="00704C50">
        <w:rPr>
          <w:rStyle w:val="af6"/>
          <w:rFonts w:ascii="Times New Roman" w:eastAsia="Calibri" w:hAnsi="Times New Roman" w:cs="Times New Roman"/>
          <w:sz w:val="28"/>
          <w:szCs w:val="28"/>
        </w:rPr>
        <w:footnoteReference w:id="21"/>
      </w:r>
      <w:r>
        <w:rPr>
          <w:rFonts w:ascii="Times New Roman" w:eastAsia="Calibri" w:hAnsi="Times New Roman" w:cs="Times New Roman"/>
          <w:sz w:val="28"/>
          <w:szCs w:val="28"/>
        </w:rPr>
        <w:t>.</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Проекты развития предприятия подразделяются на несколько видов в зависимости от признака классификации.</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временному признаку проекты развития предприятия подразделяются на:</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краткосрочные (до 1 года):</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среднесрочные (1-3 лет);</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долгосрочные (3 и более лет).</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признаку внешней среды проекты развития предприятия подразделяются на:</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проекты, реализуемые в условиях благоприятной внешней среды;</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проекты, реализуемые в условиях экономического кризиса;</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проекты, реализуемые в условиях неопределенности.</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степени охвата проекты подразделяются на:</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проекты развития отдела предприятия;</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проекты развития функции предприятия;</w:t>
      </w:r>
    </w:p>
    <w:p w:rsidR="003A1A5A" w:rsidRDefault="007D47B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проекты развития предприятия целиком</w:t>
      </w:r>
      <w:r w:rsidR="00704C50">
        <w:rPr>
          <w:rStyle w:val="af6"/>
          <w:rFonts w:ascii="Times New Roman" w:eastAsia="Calibri" w:hAnsi="Times New Roman" w:cs="Times New Roman"/>
          <w:sz w:val="28"/>
          <w:szCs w:val="28"/>
        </w:rPr>
        <w:footnoteReference w:id="22"/>
      </w:r>
      <w:r>
        <w:rPr>
          <w:rFonts w:ascii="Times New Roman" w:eastAsia="Calibri" w:hAnsi="Times New Roman" w:cs="Times New Roman"/>
          <w:sz w:val="28"/>
          <w:szCs w:val="28"/>
        </w:rPr>
        <w:t>.</w:t>
      </w:r>
    </w:p>
    <w:p w:rsidR="003A1A5A" w:rsidRPr="00CA4516" w:rsidRDefault="007D47B1" w:rsidP="00CA4516">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данной классификации возможно не только подразделять </w:t>
      </w:r>
      <w:r w:rsidRPr="00CA4516">
        <w:rPr>
          <w:rFonts w:ascii="Times New Roman" w:eastAsia="Calibri" w:hAnsi="Times New Roman" w:cs="Times New Roman"/>
          <w:sz w:val="28"/>
          <w:szCs w:val="28"/>
        </w:rPr>
        <w:t>проекты для более точного их описания, но и осуществлять несколько различных проектов одновременно.</w:t>
      </w:r>
    </w:p>
    <w:p w:rsidR="003A1A5A" w:rsidRPr="00CA4516" w:rsidRDefault="003807BA" w:rsidP="00CA4516">
      <w:pPr>
        <w:spacing w:after="0" w:line="360" w:lineRule="auto"/>
        <w:ind w:firstLine="709"/>
        <w:contextualSpacing/>
        <w:jc w:val="both"/>
        <w:rPr>
          <w:rFonts w:ascii="Times New Roman" w:eastAsia="Calibri" w:hAnsi="Times New Roman" w:cs="Times New Roman"/>
          <w:sz w:val="28"/>
          <w:szCs w:val="28"/>
        </w:rPr>
      </w:pPr>
      <w:r w:rsidRPr="00CA4516">
        <w:rPr>
          <w:rFonts w:ascii="Times New Roman" w:eastAsia="Calibri" w:hAnsi="Times New Roman" w:cs="Times New Roman"/>
          <w:sz w:val="28"/>
          <w:szCs w:val="28"/>
        </w:rPr>
        <w:lastRenderedPageBreak/>
        <w:t>Методология управления внутренней средой проекта — это набор руководящих принципов и процедур для управления элементами внутренней среды проекта организации.</w:t>
      </w:r>
    </w:p>
    <w:p w:rsidR="00CA4516" w:rsidRPr="00CA4516" w:rsidRDefault="00CA4516" w:rsidP="00CA4516">
      <w:pPr>
        <w:spacing w:after="0" w:line="360" w:lineRule="auto"/>
        <w:ind w:firstLine="709"/>
        <w:contextualSpacing/>
        <w:jc w:val="both"/>
        <w:rPr>
          <w:rFonts w:ascii="Times New Roman" w:eastAsia="Calibri" w:hAnsi="Times New Roman" w:cs="Times New Roman"/>
          <w:sz w:val="28"/>
          <w:szCs w:val="28"/>
        </w:rPr>
      </w:pPr>
      <w:r w:rsidRPr="00CA4516">
        <w:rPr>
          <w:rFonts w:ascii="Times New Roman" w:eastAsia="Calibri" w:hAnsi="Times New Roman" w:cs="Times New Roman"/>
          <w:sz w:val="28"/>
          <w:szCs w:val="28"/>
        </w:rPr>
        <w:t>Рассмотрим наиболее популярные методологии управления внутренней средой проекта.</w:t>
      </w:r>
    </w:p>
    <w:p w:rsidR="00CA4516" w:rsidRPr="00CA4516" w:rsidRDefault="00CA4516" w:rsidP="00CA4516">
      <w:pPr>
        <w:pStyle w:val="ad"/>
        <w:numPr>
          <w:ilvl w:val="0"/>
          <w:numId w:val="40"/>
        </w:numPr>
        <w:spacing w:after="0" w:line="360" w:lineRule="auto"/>
        <w:ind w:left="0" w:firstLine="709"/>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bCs/>
          <w:sz w:val="28"/>
          <w:szCs w:val="28"/>
          <w:bdr w:val="none" w:sz="0" w:space="0" w:color="auto" w:frame="1"/>
          <w:lang w:eastAsia="ru-RU"/>
        </w:rPr>
        <w:t>Waterfall (каскадная модель) - м</w:t>
      </w:r>
      <w:r w:rsidRPr="00CA4516">
        <w:rPr>
          <w:rFonts w:ascii="Times New Roman" w:eastAsia="Times New Roman" w:hAnsi="Times New Roman" w:cs="Times New Roman"/>
          <w:sz w:val="28"/>
          <w:szCs w:val="28"/>
          <w:lang w:eastAsia="ru-RU"/>
        </w:rPr>
        <w:t>етодология Waterfall – самая «старая» из всех. Впервые она была изложена американским ученым в области информатики Уинстоном Уокером Ройсом в 1970 году в ответ на потребность управления все более усложняющимся процессом разработки программного обеспечения. С тех пор она получила широкое распространение, особенно в сфере программного обеспечения.</w:t>
      </w:r>
    </w:p>
    <w:p w:rsidR="00CA4516" w:rsidRPr="00CA4516" w:rsidRDefault="00CA4516" w:rsidP="00CA4516">
      <w:pPr>
        <w:pStyle w:val="ad"/>
        <w:spacing w:after="0" w:line="360" w:lineRule="auto"/>
        <w:ind w:left="0" w:firstLine="709"/>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sz w:val="28"/>
          <w:szCs w:val="28"/>
          <w:lang w:eastAsia="ru-RU"/>
        </w:rPr>
        <w:t>Методология Waterfall делится на три отдельных этапа. Сначала необходимо собрать и проанализировать требования, затем разработать решение (и подход), внедрить решение и исправить проблемы, если они появились.</w:t>
      </w:r>
    </w:p>
    <w:p w:rsidR="00CA4516" w:rsidRPr="00CA4516" w:rsidRDefault="00CA4516" w:rsidP="00CA4516">
      <w:pPr>
        <w:pStyle w:val="ad"/>
        <w:numPr>
          <w:ilvl w:val="0"/>
          <w:numId w:val="40"/>
        </w:numPr>
        <w:spacing w:after="0" w:line="360" w:lineRule="auto"/>
        <w:ind w:left="0" w:firstLine="709"/>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sz w:val="28"/>
          <w:szCs w:val="28"/>
          <w:lang w:eastAsia="ru-RU"/>
        </w:rPr>
        <w:t>Agile — это еще одна методология управления c акцентом на разработке программного обеспечения. Появилась она как результат неприменимости методологии Waterfall в рамках сложных проектов.</w:t>
      </w:r>
    </w:p>
    <w:p w:rsidR="00CA4516" w:rsidRPr="00CA4516" w:rsidRDefault="00CA4516" w:rsidP="00CA4516">
      <w:pPr>
        <w:spacing w:line="360" w:lineRule="auto"/>
        <w:ind w:firstLine="709"/>
        <w:contextualSpacing/>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sz w:val="28"/>
          <w:szCs w:val="28"/>
          <w:lang w:eastAsia="ru-RU"/>
        </w:rPr>
        <w:t>Agile полностью противоположна методологии Waterfall по подходу и идеологии. Само название с английского языка переводится как «Гибкий», а это значит, что в управлении используется быстрый и гибкий подход.</w:t>
      </w:r>
    </w:p>
    <w:p w:rsidR="00CA4516" w:rsidRPr="00CA4516" w:rsidRDefault="00CA4516" w:rsidP="00CA4516">
      <w:pPr>
        <w:spacing w:line="360" w:lineRule="auto"/>
        <w:ind w:firstLine="709"/>
        <w:contextualSpacing/>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sz w:val="28"/>
          <w:szCs w:val="28"/>
          <w:lang w:eastAsia="ru-RU"/>
        </w:rPr>
        <w:t>В Agile проектах не требуется тщательный сбор требований.</w:t>
      </w:r>
    </w:p>
    <w:p w:rsidR="00CA4516" w:rsidRPr="00CA4516" w:rsidRDefault="00CA4516" w:rsidP="00CA4516">
      <w:pPr>
        <w:spacing w:line="360" w:lineRule="auto"/>
        <w:ind w:firstLine="709"/>
        <w:contextualSpacing/>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sz w:val="28"/>
          <w:szCs w:val="28"/>
          <w:lang w:eastAsia="ru-RU"/>
        </w:rPr>
        <w:t>Методология скорее характеризуется небольшими циклическими изменениями, которые внедряют в ответ на изменение требований.</w:t>
      </w:r>
    </w:p>
    <w:p w:rsidR="00CA4516" w:rsidRPr="00CA4516" w:rsidRDefault="00CA4516" w:rsidP="00CA4516">
      <w:pPr>
        <w:spacing w:line="360" w:lineRule="auto"/>
        <w:ind w:firstLine="709"/>
        <w:contextualSpacing/>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bCs/>
          <w:sz w:val="28"/>
          <w:szCs w:val="28"/>
          <w:bdr w:val="none" w:sz="0" w:space="0" w:color="auto" w:frame="1"/>
          <w:lang w:eastAsia="ru-RU"/>
        </w:rPr>
        <w:t xml:space="preserve">3. </w:t>
      </w:r>
      <w:r w:rsidRPr="00CA4516">
        <w:rPr>
          <w:rFonts w:ascii="Times New Roman" w:eastAsia="Times New Roman" w:hAnsi="Times New Roman" w:cs="Times New Roman"/>
          <w:sz w:val="28"/>
          <w:szCs w:val="28"/>
          <w:lang w:eastAsia="ru-RU"/>
        </w:rPr>
        <w:t>Гибридный подход — это </w:t>
      </w:r>
      <w:hyperlink r:id="rId12" w:history="1">
        <w:r w:rsidRPr="00CA4516">
          <w:rPr>
            <w:rFonts w:ascii="Times New Roman" w:eastAsia="Times New Roman" w:hAnsi="Times New Roman" w:cs="Times New Roman"/>
            <w:sz w:val="28"/>
            <w:szCs w:val="28"/>
            <w:bdr w:val="none" w:sz="0" w:space="0" w:color="auto" w:frame="1"/>
            <w:lang w:eastAsia="ru-RU"/>
          </w:rPr>
          <w:t>сочетание методологий Waterfall и Agile</w:t>
        </w:r>
      </w:hyperlink>
      <w:r w:rsidRPr="00CA4516">
        <w:rPr>
          <w:rFonts w:ascii="Times New Roman" w:eastAsia="Times New Roman" w:hAnsi="Times New Roman" w:cs="Times New Roman"/>
          <w:sz w:val="28"/>
          <w:szCs w:val="28"/>
          <w:lang w:eastAsia="ru-RU"/>
        </w:rPr>
        <w:t xml:space="preserve">. Ему присуще все лучшее, что есть в этих методологиях. Это гибкий и при этом </w:t>
      </w:r>
      <w:r w:rsidRPr="00CA4516">
        <w:rPr>
          <w:rFonts w:ascii="Times New Roman" w:eastAsia="Times New Roman" w:hAnsi="Times New Roman" w:cs="Times New Roman"/>
          <w:sz w:val="28"/>
          <w:szCs w:val="28"/>
          <w:lang w:eastAsia="ru-RU"/>
        </w:rPr>
        <w:lastRenderedPageBreak/>
        <w:t>хорошо структурированный метод, который можно использовать для различных проектов</w:t>
      </w:r>
      <w:r w:rsidR="00704C50">
        <w:rPr>
          <w:rStyle w:val="af6"/>
          <w:rFonts w:ascii="Times New Roman" w:eastAsia="Times New Roman" w:hAnsi="Times New Roman" w:cs="Times New Roman"/>
          <w:sz w:val="28"/>
          <w:szCs w:val="28"/>
          <w:lang w:eastAsia="ru-RU"/>
        </w:rPr>
        <w:footnoteReference w:id="23"/>
      </w:r>
      <w:r w:rsidRPr="00CA4516">
        <w:rPr>
          <w:rFonts w:ascii="Times New Roman" w:eastAsia="Times New Roman" w:hAnsi="Times New Roman" w:cs="Times New Roman"/>
          <w:sz w:val="28"/>
          <w:szCs w:val="28"/>
          <w:lang w:eastAsia="ru-RU"/>
        </w:rPr>
        <w:t>.</w:t>
      </w:r>
    </w:p>
    <w:p w:rsidR="00CA4516" w:rsidRPr="00CA4516" w:rsidRDefault="00CA4516" w:rsidP="00CA4516">
      <w:pPr>
        <w:spacing w:line="360" w:lineRule="auto"/>
        <w:ind w:firstLine="709"/>
        <w:contextualSpacing/>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sz w:val="28"/>
          <w:szCs w:val="28"/>
          <w:lang w:eastAsia="ru-RU"/>
        </w:rPr>
        <w:t>Гибридная методология уделяет особое внимание первичному сбору и анализу требований, в чем она и похожа на Waterfall. На следующем этапе она характеризуется гибкостью, присущей подходу Agile, и быстрым внесением изменений</w:t>
      </w:r>
      <w:r w:rsidR="00EA1830">
        <w:rPr>
          <w:rStyle w:val="af6"/>
          <w:rFonts w:ascii="Times New Roman" w:eastAsia="Times New Roman" w:hAnsi="Times New Roman" w:cs="Times New Roman"/>
          <w:sz w:val="28"/>
          <w:szCs w:val="28"/>
          <w:lang w:eastAsia="ru-RU"/>
        </w:rPr>
        <w:footnoteReference w:id="24"/>
      </w:r>
      <w:r w:rsidRPr="00CA4516">
        <w:rPr>
          <w:rFonts w:ascii="Times New Roman" w:eastAsia="Times New Roman" w:hAnsi="Times New Roman" w:cs="Times New Roman"/>
          <w:sz w:val="28"/>
          <w:szCs w:val="28"/>
          <w:lang w:eastAsia="ru-RU"/>
        </w:rPr>
        <w:t>.</w:t>
      </w:r>
    </w:p>
    <w:p w:rsidR="00CA4516" w:rsidRPr="00CA4516" w:rsidRDefault="00CA4516" w:rsidP="00CA4516">
      <w:pPr>
        <w:spacing w:line="360" w:lineRule="auto"/>
        <w:ind w:firstLine="709"/>
        <w:contextualSpacing/>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sz w:val="28"/>
          <w:szCs w:val="28"/>
          <w:lang w:eastAsia="ru-RU"/>
        </w:rPr>
        <w:t>Сочетая свойства Waterfall и Agile, гибридная методология, которую иногда называют «Структурированным Agile», позволяет воспользоваться преимуществами обеих составляющих</w:t>
      </w:r>
      <w:r w:rsidR="00EA1830">
        <w:rPr>
          <w:rStyle w:val="af6"/>
          <w:rFonts w:ascii="Times New Roman" w:eastAsia="Times New Roman" w:hAnsi="Times New Roman" w:cs="Times New Roman"/>
          <w:sz w:val="28"/>
          <w:szCs w:val="28"/>
          <w:lang w:eastAsia="ru-RU"/>
        </w:rPr>
        <w:footnoteReference w:id="25"/>
      </w:r>
      <w:r w:rsidRPr="00CA4516">
        <w:rPr>
          <w:rFonts w:ascii="Times New Roman" w:eastAsia="Times New Roman" w:hAnsi="Times New Roman" w:cs="Times New Roman"/>
          <w:sz w:val="28"/>
          <w:szCs w:val="28"/>
          <w:lang w:eastAsia="ru-RU"/>
        </w:rPr>
        <w:t>.</w:t>
      </w:r>
    </w:p>
    <w:p w:rsidR="00CA4516" w:rsidRPr="00CA4516" w:rsidRDefault="00CA4516" w:rsidP="00CA4516">
      <w:pPr>
        <w:spacing w:line="360" w:lineRule="auto"/>
        <w:ind w:firstLine="709"/>
        <w:contextualSpacing/>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bCs/>
          <w:sz w:val="28"/>
          <w:szCs w:val="28"/>
          <w:bdr w:val="none" w:sz="0" w:space="0" w:color="auto" w:frame="1"/>
          <w:lang w:eastAsia="ru-RU"/>
        </w:rPr>
        <w:t xml:space="preserve">4. </w:t>
      </w:r>
      <w:r w:rsidRPr="00CA4516">
        <w:rPr>
          <w:rFonts w:ascii="Times New Roman" w:eastAsia="Times New Roman" w:hAnsi="Times New Roman" w:cs="Times New Roman"/>
          <w:sz w:val="28"/>
          <w:szCs w:val="28"/>
          <w:lang w:eastAsia="ru-RU"/>
        </w:rPr>
        <w:t>Scrum — это не полнофункциональная методология управления проектами. Это скорее подход к методологии Agile с акцентом на </w:t>
      </w:r>
      <w:hyperlink r:id="rId13" w:history="1">
        <w:r w:rsidRPr="00CA4516">
          <w:rPr>
            <w:rFonts w:ascii="Times New Roman" w:eastAsia="Times New Roman" w:hAnsi="Times New Roman" w:cs="Times New Roman"/>
            <w:sz w:val="28"/>
            <w:szCs w:val="28"/>
            <w:bdr w:val="none" w:sz="0" w:space="0" w:color="auto" w:frame="1"/>
            <w:lang w:eastAsia="ru-RU"/>
          </w:rPr>
          <w:t>командах проекта</w:t>
        </w:r>
      </w:hyperlink>
      <w:r w:rsidRPr="00CA4516">
        <w:rPr>
          <w:rFonts w:ascii="Times New Roman" w:eastAsia="Times New Roman" w:hAnsi="Times New Roman" w:cs="Times New Roman"/>
          <w:sz w:val="28"/>
          <w:szCs w:val="28"/>
          <w:lang w:eastAsia="ru-RU"/>
        </w:rPr>
        <w:t>, спринтах и ежедневных собраниях.</w:t>
      </w:r>
    </w:p>
    <w:p w:rsidR="00CA4516" w:rsidRPr="00CA4516" w:rsidRDefault="00CA4516" w:rsidP="00CA4516">
      <w:pPr>
        <w:spacing w:line="360" w:lineRule="auto"/>
        <w:ind w:firstLine="709"/>
        <w:contextualSpacing/>
        <w:jc w:val="both"/>
        <w:rPr>
          <w:rFonts w:ascii="Times New Roman" w:eastAsia="Times New Roman" w:hAnsi="Times New Roman" w:cs="Times New Roman"/>
          <w:bCs/>
          <w:sz w:val="28"/>
          <w:szCs w:val="28"/>
          <w:lang w:eastAsia="ru-RU"/>
        </w:rPr>
      </w:pPr>
      <w:r w:rsidRPr="00CA4516">
        <w:rPr>
          <w:rFonts w:ascii="Times New Roman" w:eastAsia="Times New Roman" w:hAnsi="Times New Roman" w:cs="Times New Roman"/>
          <w:bCs/>
          <w:sz w:val="28"/>
          <w:szCs w:val="28"/>
          <w:bdr w:val="none" w:sz="0" w:space="0" w:color="auto" w:frame="1"/>
          <w:lang w:eastAsia="ru-RU"/>
        </w:rPr>
        <w:t>5. Метод критического пути (CPM, МКП).</w:t>
      </w:r>
    </w:p>
    <w:p w:rsidR="00CA4516" w:rsidRPr="00CA4516" w:rsidRDefault="00CA4516" w:rsidP="00CA4516">
      <w:pPr>
        <w:spacing w:line="360" w:lineRule="auto"/>
        <w:ind w:firstLine="709"/>
        <w:contextualSpacing/>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sz w:val="28"/>
          <w:szCs w:val="28"/>
          <w:lang w:eastAsia="ru-RU"/>
        </w:rPr>
        <w:t>Описанные выше методологии управления проектами появились в сфере разработки ПО. И хотя их можно использовать для проектов, не связанных с разработкой, существует ряд альтернатив, которые лучше подойдут для проектов иного типа.</w:t>
      </w:r>
    </w:p>
    <w:p w:rsidR="00CA4516" w:rsidRPr="00CA4516" w:rsidRDefault="00CA4516" w:rsidP="00CA4516">
      <w:pPr>
        <w:spacing w:line="360" w:lineRule="auto"/>
        <w:ind w:firstLine="709"/>
        <w:contextualSpacing/>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sz w:val="28"/>
          <w:szCs w:val="28"/>
          <w:lang w:eastAsia="ru-RU"/>
        </w:rPr>
        <w:t>Одна из наиболее популярных альтернатив — это </w:t>
      </w:r>
      <w:hyperlink r:id="rId14" w:history="1">
        <w:r w:rsidRPr="00CA4516">
          <w:rPr>
            <w:rFonts w:ascii="Times New Roman" w:eastAsia="Times New Roman" w:hAnsi="Times New Roman" w:cs="Times New Roman"/>
            <w:sz w:val="28"/>
            <w:szCs w:val="28"/>
            <w:bdr w:val="none" w:sz="0" w:space="0" w:color="auto" w:frame="1"/>
            <w:lang w:eastAsia="ru-RU"/>
          </w:rPr>
          <w:t>метод критического пути (CPM)</w:t>
        </w:r>
      </w:hyperlink>
      <w:r w:rsidRPr="00CA4516">
        <w:rPr>
          <w:rFonts w:ascii="Times New Roman" w:eastAsia="Times New Roman" w:hAnsi="Times New Roman" w:cs="Times New Roman"/>
          <w:sz w:val="28"/>
          <w:szCs w:val="28"/>
          <w:lang w:eastAsia="ru-RU"/>
        </w:rPr>
        <w:t>.</w:t>
      </w:r>
    </w:p>
    <w:p w:rsidR="00CA4516" w:rsidRPr="00CA4516" w:rsidRDefault="00CA4516" w:rsidP="00CA4516">
      <w:pPr>
        <w:spacing w:line="360" w:lineRule="auto"/>
        <w:ind w:firstLine="709"/>
        <w:contextualSpacing/>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sz w:val="28"/>
          <w:szCs w:val="28"/>
          <w:lang w:eastAsia="ru-RU"/>
        </w:rPr>
        <w:t>В рамках метода критического пути вы классифицируете все действия, которые необходимо выполнить, чтобы достигнуть цели проекта в рамках </w:t>
      </w:r>
      <w:hyperlink r:id="rId15" w:tgtFrame="_blank" w:history="1">
        <w:r w:rsidRPr="00CA4516">
          <w:rPr>
            <w:rFonts w:ascii="Times New Roman" w:eastAsia="Times New Roman" w:hAnsi="Times New Roman" w:cs="Times New Roman"/>
            <w:sz w:val="28"/>
            <w:szCs w:val="28"/>
            <w:bdr w:val="none" w:sz="0" w:space="0" w:color="auto" w:frame="1"/>
            <w:lang w:eastAsia="ru-RU"/>
          </w:rPr>
          <w:t>Иерархической структуры работ</w:t>
        </w:r>
      </w:hyperlink>
      <w:r w:rsidRPr="00CA4516">
        <w:rPr>
          <w:rFonts w:ascii="Times New Roman" w:eastAsia="Times New Roman" w:hAnsi="Times New Roman" w:cs="Times New Roman"/>
          <w:sz w:val="28"/>
          <w:szCs w:val="28"/>
          <w:lang w:eastAsia="ru-RU"/>
        </w:rPr>
        <w:t> (Work breakdown structure). После этого вы определяете длительность всех задач и зависимости между ними.</w:t>
      </w:r>
    </w:p>
    <w:p w:rsidR="00CA4516" w:rsidRPr="00CA4516" w:rsidRDefault="00CA4516" w:rsidP="00CA4516">
      <w:pPr>
        <w:spacing w:line="360" w:lineRule="auto"/>
        <w:ind w:firstLine="709"/>
        <w:contextualSpacing/>
        <w:jc w:val="both"/>
        <w:rPr>
          <w:rFonts w:ascii="Times New Roman" w:eastAsia="Times New Roman" w:hAnsi="Times New Roman" w:cs="Times New Roman"/>
          <w:bCs/>
          <w:sz w:val="28"/>
          <w:szCs w:val="28"/>
          <w:lang w:val="en-US" w:eastAsia="ru-RU"/>
        </w:rPr>
      </w:pPr>
      <w:r w:rsidRPr="00CA4516">
        <w:rPr>
          <w:rFonts w:ascii="Times New Roman" w:eastAsia="Times New Roman" w:hAnsi="Times New Roman" w:cs="Times New Roman"/>
          <w:bCs/>
          <w:sz w:val="28"/>
          <w:szCs w:val="28"/>
          <w:bdr w:val="none" w:sz="0" w:space="0" w:color="auto" w:frame="1"/>
          <w:lang w:val="en-US" w:eastAsia="ru-RU"/>
        </w:rPr>
        <w:t>6. </w:t>
      </w:r>
      <w:r w:rsidRPr="00CA4516">
        <w:rPr>
          <w:rFonts w:ascii="Times New Roman" w:eastAsia="Times New Roman" w:hAnsi="Times New Roman" w:cs="Times New Roman"/>
          <w:bCs/>
          <w:sz w:val="28"/>
          <w:szCs w:val="28"/>
          <w:bdr w:val="none" w:sz="0" w:space="0" w:color="auto" w:frame="1"/>
          <w:lang w:eastAsia="ru-RU"/>
        </w:rPr>
        <w:t>Метод</w:t>
      </w:r>
      <w:r w:rsidRPr="00CA4516">
        <w:rPr>
          <w:rFonts w:ascii="Times New Roman" w:eastAsia="Times New Roman" w:hAnsi="Times New Roman" w:cs="Times New Roman"/>
          <w:bCs/>
          <w:sz w:val="28"/>
          <w:szCs w:val="28"/>
          <w:lang w:val="en-US" w:eastAsia="ru-RU"/>
        </w:rPr>
        <w:t> </w:t>
      </w:r>
      <w:r w:rsidRPr="00CA4516">
        <w:rPr>
          <w:rFonts w:ascii="Times New Roman" w:eastAsia="Times New Roman" w:hAnsi="Times New Roman" w:cs="Times New Roman"/>
          <w:bCs/>
          <w:sz w:val="28"/>
          <w:szCs w:val="28"/>
          <w:bdr w:val="none" w:sz="0" w:space="0" w:color="auto" w:frame="1"/>
          <w:lang w:eastAsia="ru-RU"/>
        </w:rPr>
        <w:t>критической</w:t>
      </w:r>
      <w:r w:rsidRPr="00CA4516">
        <w:rPr>
          <w:rFonts w:ascii="Times New Roman" w:eastAsia="Times New Roman" w:hAnsi="Times New Roman" w:cs="Times New Roman"/>
          <w:bCs/>
          <w:sz w:val="28"/>
          <w:szCs w:val="28"/>
          <w:lang w:val="en-US" w:eastAsia="ru-RU"/>
        </w:rPr>
        <w:t> </w:t>
      </w:r>
      <w:r w:rsidRPr="00CA4516">
        <w:rPr>
          <w:rFonts w:ascii="Times New Roman" w:eastAsia="Times New Roman" w:hAnsi="Times New Roman" w:cs="Times New Roman"/>
          <w:bCs/>
          <w:sz w:val="28"/>
          <w:szCs w:val="28"/>
          <w:bdr w:val="none" w:sz="0" w:space="0" w:color="auto" w:frame="1"/>
          <w:lang w:eastAsia="ru-RU"/>
        </w:rPr>
        <w:t>цепи</w:t>
      </w:r>
      <w:r w:rsidRPr="00CA4516">
        <w:rPr>
          <w:rFonts w:ascii="Times New Roman" w:eastAsia="Times New Roman" w:hAnsi="Times New Roman" w:cs="Times New Roman"/>
          <w:bCs/>
          <w:sz w:val="28"/>
          <w:szCs w:val="28"/>
          <w:bdr w:val="none" w:sz="0" w:space="0" w:color="auto" w:frame="1"/>
          <w:lang w:val="en-US" w:eastAsia="ru-RU"/>
        </w:rPr>
        <w:t> (Critical Chain Project Management, CCPM).</w:t>
      </w:r>
    </w:p>
    <w:p w:rsidR="00CA4516" w:rsidRPr="00CA4516" w:rsidRDefault="00CA4516" w:rsidP="00CA4516">
      <w:pPr>
        <w:spacing w:line="360" w:lineRule="auto"/>
        <w:ind w:firstLine="709"/>
        <w:contextualSpacing/>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sz w:val="28"/>
          <w:szCs w:val="28"/>
          <w:lang w:eastAsia="ru-RU"/>
        </w:rPr>
        <w:lastRenderedPageBreak/>
        <w:t>Метод критической цепи — одна из относительно новых методологий управления проектами. Она была разработана в качестве альтернативы методу критического пути с акцентом на </w:t>
      </w:r>
      <w:hyperlink r:id="rId16" w:history="1">
        <w:r w:rsidRPr="00CA4516">
          <w:rPr>
            <w:rFonts w:ascii="Times New Roman" w:eastAsia="Times New Roman" w:hAnsi="Times New Roman" w:cs="Times New Roman"/>
            <w:sz w:val="28"/>
            <w:szCs w:val="28"/>
            <w:bdr w:val="none" w:sz="0" w:space="0" w:color="auto" w:frame="1"/>
            <w:lang w:eastAsia="ru-RU"/>
          </w:rPr>
          <w:t>управлении ресурсами</w:t>
        </w:r>
      </w:hyperlink>
      <w:r w:rsidR="00BD5D6F">
        <w:rPr>
          <w:rStyle w:val="af6"/>
          <w:rFonts w:ascii="Times New Roman" w:eastAsia="Times New Roman" w:hAnsi="Times New Roman" w:cs="Times New Roman"/>
          <w:sz w:val="28"/>
          <w:szCs w:val="28"/>
          <w:lang w:eastAsia="ru-RU"/>
        </w:rPr>
        <w:footnoteReference w:id="26"/>
      </w:r>
      <w:r w:rsidRPr="00CA4516">
        <w:rPr>
          <w:rFonts w:ascii="Times New Roman" w:eastAsia="Times New Roman" w:hAnsi="Times New Roman" w:cs="Times New Roman"/>
          <w:sz w:val="28"/>
          <w:szCs w:val="28"/>
          <w:lang w:eastAsia="ru-RU"/>
        </w:rPr>
        <w:t>.</w:t>
      </w:r>
    </w:p>
    <w:p w:rsidR="00CA4516" w:rsidRPr="00CA4516" w:rsidRDefault="00CA4516" w:rsidP="00CA4516">
      <w:pPr>
        <w:spacing w:line="360" w:lineRule="auto"/>
        <w:ind w:firstLine="709"/>
        <w:contextualSpacing/>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sz w:val="28"/>
          <w:szCs w:val="28"/>
          <w:lang w:eastAsia="ru-RU"/>
        </w:rPr>
        <w:t>В рамках метода критической цепи работа происходит в обратном направлении от конечной цели.</w:t>
      </w:r>
    </w:p>
    <w:p w:rsidR="00CA4516" w:rsidRPr="00CA4516" w:rsidRDefault="00CA4516" w:rsidP="00CA4516">
      <w:pPr>
        <w:spacing w:line="360" w:lineRule="auto"/>
        <w:ind w:firstLine="709"/>
        <w:contextualSpacing/>
        <w:jc w:val="both"/>
        <w:rPr>
          <w:rFonts w:ascii="Times New Roman" w:eastAsia="Times New Roman" w:hAnsi="Times New Roman" w:cs="Times New Roman"/>
          <w:bCs/>
          <w:sz w:val="28"/>
          <w:szCs w:val="28"/>
          <w:lang w:eastAsia="ru-RU"/>
        </w:rPr>
      </w:pPr>
      <w:r w:rsidRPr="00CA4516">
        <w:rPr>
          <w:rFonts w:ascii="Times New Roman" w:eastAsia="Times New Roman" w:hAnsi="Times New Roman" w:cs="Times New Roman"/>
          <w:bCs/>
          <w:sz w:val="28"/>
          <w:szCs w:val="28"/>
          <w:bdr w:val="none" w:sz="0" w:space="0" w:color="auto" w:frame="1"/>
          <w:lang w:eastAsia="ru-RU"/>
        </w:rPr>
        <w:t>7. Интегрированная система управления проектами (Integrated Project Management, IPM)</w:t>
      </w:r>
      <w:r w:rsidR="00704C50">
        <w:rPr>
          <w:rFonts w:ascii="Times New Roman" w:eastAsia="Times New Roman" w:hAnsi="Times New Roman" w:cs="Times New Roman"/>
          <w:bCs/>
          <w:sz w:val="28"/>
          <w:szCs w:val="28"/>
          <w:bdr w:val="none" w:sz="0" w:space="0" w:color="auto" w:frame="1"/>
          <w:lang w:eastAsia="ru-RU"/>
        </w:rPr>
        <w:t>.</w:t>
      </w:r>
    </w:p>
    <w:p w:rsidR="00133367" w:rsidRDefault="00CA4516" w:rsidP="00CA4516">
      <w:pPr>
        <w:spacing w:line="360" w:lineRule="auto"/>
        <w:ind w:firstLine="709"/>
        <w:contextualSpacing/>
        <w:jc w:val="both"/>
        <w:rPr>
          <w:rFonts w:ascii="Times New Roman" w:eastAsia="Times New Roman" w:hAnsi="Times New Roman" w:cs="Times New Roman"/>
          <w:sz w:val="28"/>
          <w:szCs w:val="28"/>
          <w:lang w:eastAsia="ru-RU"/>
        </w:rPr>
      </w:pPr>
      <w:r w:rsidRPr="00CA4516">
        <w:rPr>
          <w:rFonts w:ascii="Times New Roman" w:eastAsia="Times New Roman" w:hAnsi="Times New Roman" w:cs="Times New Roman"/>
          <w:sz w:val="28"/>
          <w:szCs w:val="28"/>
          <w:lang w:eastAsia="ru-RU"/>
        </w:rPr>
        <w:t>Интегрированная система управления проектами, которую иногда также называют «Integrated Project Delivery» — Реализация комплексных проектов, — это популярная методология управления проектами в индустрии творчества. В ней </w:t>
      </w:r>
      <w:r w:rsidR="00133367">
        <w:rPr>
          <w:rFonts w:ascii="Times New Roman" w:eastAsia="Times New Roman" w:hAnsi="Times New Roman" w:cs="Times New Roman"/>
          <w:sz w:val="28"/>
          <w:szCs w:val="28"/>
          <w:lang w:eastAsia="ru-RU"/>
        </w:rPr>
        <w:t>акцент делается на стандартизацию и применение одинаковых процедур во всей организации.</w:t>
      </w:r>
    </w:p>
    <w:p w:rsidR="003A1A5A" w:rsidRDefault="003A1A5A">
      <w:pPr>
        <w:spacing w:after="0" w:line="360" w:lineRule="auto"/>
        <w:ind w:firstLine="709"/>
        <w:jc w:val="both"/>
        <w:rPr>
          <w:rFonts w:ascii="Times New Roman" w:eastAsia="Calibri" w:hAnsi="Times New Roman" w:cs="Times New Roman"/>
          <w:sz w:val="28"/>
          <w:szCs w:val="28"/>
        </w:rPr>
      </w:pPr>
    </w:p>
    <w:p w:rsidR="003A1A5A" w:rsidRDefault="003A1A5A">
      <w:pPr>
        <w:spacing w:after="0" w:line="360" w:lineRule="auto"/>
        <w:ind w:firstLine="709"/>
        <w:jc w:val="both"/>
        <w:rPr>
          <w:rFonts w:ascii="Times New Roman" w:eastAsia="Calibri" w:hAnsi="Times New Roman" w:cs="Times New Roman"/>
          <w:sz w:val="28"/>
          <w:szCs w:val="28"/>
        </w:rPr>
      </w:pPr>
    </w:p>
    <w:p w:rsidR="003A1A5A" w:rsidRDefault="003A1A5A">
      <w:pPr>
        <w:spacing w:after="0" w:line="360" w:lineRule="auto"/>
        <w:ind w:firstLine="709"/>
        <w:jc w:val="both"/>
        <w:rPr>
          <w:rFonts w:ascii="Times New Roman" w:eastAsia="Calibri" w:hAnsi="Times New Roman" w:cs="Times New Roman"/>
          <w:sz w:val="28"/>
          <w:szCs w:val="28"/>
        </w:rPr>
      </w:pPr>
    </w:p>
    <w:p w:rsidR="003A1A5A" w:rsidRDefault="003A1A5A">
      <w:pPr>
        <w:spacing w:after="0" w:line="360" w:lineRule="auto"/>
        <w:ind w:firstLine="709"/>
        <w:jc w:val="both"/>
        <w:rPr>
          <w:rFonts w:ascii="Times New Roman" w:eastAsia="Calibri" w:hAnsi="Times New Roman" w:cs="Times New Roman"/>
          <w:sz w:val="28"/>
          <w:szCs w:val="28"/>
        </w:rPr>
      </w:pPr>
    </w:p>
    <w:p w:rsidR="003A1A5A" w:rsidRDefault="003A1A5A">
      <w:pPr>
        <w:spacing w:after="0" w:line="360" w:lineRule="auto"/>
        <w:ind w:firstLine="709"/>
        <w:jc w:val="both"/>
        <w:rPr>
          <w:rFonts w:ascii="Times New Roman" w:eastAsia="Calibri" w:hAnsi="Times New Roman" w:cs="Times New Roman"/>
          <w:sz w:val="28"/>
          <w:szCs w:val="28"/>
        </w:rPr>
      </w:pPr>
    </w:p>
    <w:p w:rsidR="003A1A5A" w:rsidRDefault="003A1A5A">
      <w:pPr>
        <w:spacing w:after="0" w:line="360" w:lineRule="auto"/>
        <w:ind w:firstLine="709"/>
        <w:jc w:val="both"/>
        <w:rPr>
          <w:rFonts w:ascii="Times New Roman" w:eastAsia="Calibri" w:hAnsi="Times New Roman" w:cs="Times New Roman"/>
          <w:sz w:val="28"/>
          <w:szCs w:val="28"/>
        </w:rPr>
      </w:pPr>
    </w:p>
    <w:p w:rsidR="003A1A5A" w:rsidRDefault="003A1A5A">
      <w:pPr>
        <w:spacing w:after="0" w:line="360" w:lineRule="auto"/>
        <w:ind w:firstLine="709"/>
        <w:jc w:val="both"/>
        <w:rPr>
          <w:rFonts w:ascii="Times New Roman" w:eastAsia="Calibri" w:hAnsi="Times New Roman" w:cs="Times New Roman"/>
          <w:sz w:val="28"/>
          <w:szCs w:val="28"/>
        </w:rPr>
      </w:pPr>
    </w:p>
    <w:p w:rsidR="003A1A5A" w:rsidRDefault="007D47B1">
      <w:pPr>
        <w:rPr>
          <w:rFonts w:ascii="Times New Roman" w:eastAsia="Calibri" w:hAnsi="Times New Roman" w:cs="Times New Roman"/>
          <w:sz w:val="28"/>
          <w:szCs w:val="28"/>
        </w:rPr>
      </w:pPr>
      <w:r>
        <w:br w:type="page"/>
      </w:r>
    </w:p>
    <w:p w:rsidR="003A1A5A" w:rsidRPr="00745C9F" w:rsidRDefault="007D47B1">
      <w:pPr>
        <w:spacing w:after="0" w:line="360" w:lineRule="auto"/>
        <w:jc w:val="center"/>
        <w:outlineLvl w:val="0"/>
        <w:rPr>
          <w:rFonts w:ascii="Times New Roman" w:eastAsia="Calibri" w:hAnsi="Times New Roman" w:cs="Times New Roman"/>
          <w:b/>
          <w:color w:val="FF0000"/>
          <w:sz w:val="28"/>
          <w:szCs w:val="28"/>
          <w:highlight w:val="white"/>
        </w:rPr>
      </w:pPr>
      <w:bookmarkStart w:id="9" w:name="_Toc75380936"/>
      <w:r w:rsidRPr="00CC6E79">
        <w:rPr>
          <w:rFonts w:ascii="Times New Roman" w:eastAsia="Calibri" w:hAnsi="Times New Roman" w:cs="Times New Roman"/>
          <w:b/>
          <w:sz w:val="32"/>
          <w:szCs w:val="28"/>
          <w:shd w:val="clear" w:color="auto" w:fill="FFFFFF"/>
        </w:rPr>
        <w:lastRenderedPageBreak/>
        <w:t>2 Анализ состояния и особенностей управления внутренней средой проектов ООО «БорисХоф-Балашиха»</w:t>
      </w:r>
      <w:bookmarkEnd w:id="9"/>
    </w:p>
    <w:p w:rsidR="003A1A5A" w:rsidRDefault="007D47B1">
      <w:pPr>
        <w:spacing w:after="0" w:line="360" w:lineRule="auto"/>
        <w:jc w:val="center"/>
        <w:outlineLvl w:val="1"/>
        <w:rPr>
          <w:rFonts w:ascii="Times New Roman" w:eastAsia="Calibri" w:hAnsi="Times New Roman" w:cs="Times New Roman"/>
          <w:b/>
          <w:sz w:val="28"/>
          <w:szCs w:val="28"/>
          <w:highlight w:val="white"/>
        </w:rPr>
      </w:pPr>
      <w:bookmarkStart w:id="10" w:name="_Toc75380937"/>
      <w:r>
        <w:rPr>
          <w:rFonts w:ascii="Times New Roman" w:eastAsia="Calibri" w:hAnsi="Times New Roman" w:cs="Times New Roman"/>
          <w:b/>
          <w:sz w:val="28"/>
          <w:szCs w:val="28"/>
          <w:shd w:val="clear" w:color="auto" w:fill="FFFFFF"/>
        </w:rPr>
        <w:t>2.1 Организационно-правовая характеристика ООО «БорисХоф-Балашиха»</w:t>
      </w:r>
      <w:bookmarkEnd w:id="10"/>
    </w:p>
    <w:p w:rsidR="003A1A5A" w:rsidRDefault="003A1A5A">
      <w:pPr>
        <w:spacing w:after="0" w:line="360" w:lineRule="auto"/>
        <w:rPr>
          <w:rFonts w:ascii="Times New Roman" w:eastAsia="Calibri" w:hAnsi="Times New Roman" w:cs="Times New Roman"/>
          <w:b/>
          <w:sz w:val="28"/>
          <w:szCs w:val="28"/>
          <w:highlight w:val="white"/>
        </w:rPr>
      </w:pP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Объект исследования – предприятие ООО «БорисХоф-Балашиха» - официальный дилер </w:t>
      </w:r>
      <w:r>
        <w:rPr>
          <w:rFonts w:ascii="Times New Roman" w:eastAsia="Calibri" w:hAnsi="Times New Roman" w:cs="Times New Roman"/>
          <w:sz w:val="28"/>
          <w:szCs w:val="28"/>
          <w:lang w:val="en-US"/>
        </w:rPr>
        <w:t>BMW</w:t>
      </w:r>
      <w:r>
        <w:rPr>
          <w:rFonts w:ascii="Times New Roman" w:eastAsia="Calibri" w:hAnsi="Times New Roman" w:cs="Times New Roman"/>
          <w:sz w:val="28"/>
          <w:szCs w:val="28"/>
        </w:rPr>
        <w:t>.</w:t>
      </w: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Организационно-правовая форма – общество с ограниченной ответственностью. </w:t>
      </w: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Виды </w:t>
      </w:r>
      <w:r w:rsidR="00DD1611">
        <w:rPr>
          <w:rFonts w:ascii="Times New Roman" w:eastAsia="Calibri" w:hAnsi="Times New Roman" w:cs="Times New Roman"/>
          <w:sz w:val="28"/>
          <w:szCs w:val="28"/>
        </w:rPr>
        <w:t>деятельности: автокредит</w:t>
      </w:r>
      <w:r>
        <w:rPr>
          <w:rFonts w:ascii="Times New Roman" w:eastAsia="Calibri" w:hAnsi="Times New Roman" w:cs="Times New Roman"/>
          <w:sz w:val="28"/>
          <w:szCs w:val="28"/>
        </w:rPr>
        <w:t xml:space="preserve">, лизинг, оплата картой, официальный автосервис, шиномонтаж, базовое сервисное обслуживание, тест-драйв, мойка, постановка на учёт, техосмотр, кузовной ремонт. </w:t>
      </w: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Виды работ: предрейсовый техосмотр, заправка и ремонт автокондиционера, бронирование стёкол, ремонт глушителей, ремонт тормозной системы, ремонт пластиковых бамперов, ремонт АКПП, ремонт двигателя, полное сервисное обслуживание, замена масла, покраска автомобиля, установка парктроника, тонировка стекол, ремонт ходовой части, ремонт стартеров, компьютерная диагностика автомобиля, ремонт автоэлектрики, ремонт рулевых реек, чистка форсунок, промывка инжектора, сигнализация, ремонт КПП, ремонт генераторов, полировка, ремонт форсунок.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Главной стратегией ООО «БорисХоф-Балашиха» выступает стратегия развития.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реализации стратегии развития ООО «БорисХоф-Балашиха»:</w:t>
      </w:r>
    </w:p>
    <w:p w:rsidR="003A1A5A" w:rsidRDefault="007D47B1">
      <w:pPr>
        <w:numPr>
          <w:ilvl w:val="0"/>
          <w:numId w:val="3"/>
        </w:numPr>
        <w:tabs>
          <w:tab w:val="left" w:pos="1243"/>
        </w:tabs>
        <w:spacing w:after="0" w:line="360" w:lineRule="auto"/>
        <w:ind w:left="23" w:firstLine="69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увеличить объем оказываемых услуг;</w:t>
      </w:r>
    </w:p>
    <w:p w:rsidR="003A1A5A" w:rsidRDefault="007D47B1">
      <w:pPr>
        <w:numPr>
          <w:ilvl w:val="0"/>
          <w:numId w:val="3"/>
        </w:numPr>
        <w:tabs>
          <w:tab w:val="left" w:pos="1248"/>
        </w:tabs>
        <w:spacing w:after="0" w:line="360" w:lineRule="auto"/>
        <w:ind w:left="23" w:firstLine="69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разработать и внедрить грамотную рекламную компанию;</w:t>
      </w:r>
    </w:p>
    <w:p w:rsidR="003A1A5A" w:rsidRDefault="007D47B1">
      <w:pPr>
        <w:numPr>
          <w:ilvl w:val="0"/>
          <w:numId w:val="3"/>
        </w:numPr>
        <w:tabs>
          <w:tab w:val="left" w:pos="1249"/>
        </w:tabs>
        <w:spacing w:after="0" w:line="360" w:lineRule="auto"/>
        <w:ind w:left="23" w:right="20" w:firstLine="69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провести дополнительные маркетинговые исследования рынка для более глубокого изучения предпочтений и потребностей покупателей;</w:t>
      </w:r>
    </w:p>
    <w:p w:rsidR="003A1A5A" w:rsidRDefault="007D47B1">
      <w:pPr>
        <w:numPr>
          <w:ilvl w:val="0"/>
          <w:numId w:val="3"/>
        </w:numPr>
        <w:tabs>
          <w:tab w:val="left" w:pos="1249"/>
        </w:tabs>
        <w:spacing w:after="0" w:line="360" w:lineRule="auto"/>
        <w:ind w:left="23" w:right="20" w:firstLine="69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разработать дополнительные программы и акции по увеличению объема оказания услуг.</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Основные технико-экономические показатели деятельности предприятия ООО «БорисХоф-Балашиха»  представлены в таблице 2.1.</w:t>
      </w:r>
    </w:p>
    <w:p w:rsidR="003A1A5A" w:rsidRDefault="007D47B1">
      <w:pPr>
        <w:tabs>
          <w:tab w:val="left" w:pos="993"/>
        </w:tabs>
        <w:spacing w:after="0" w:line="360" w:lineRule="auto"/>
        <w:ind w:firstLine="709"/>
        <w:contextualSpacing/>
        <w:jc w:val="right"/>
        <w:rPr>
          <w:rFonts w:ascii="Times New Roman" w:eastAsia="Calibri" w:hAnsi="Times New Roman" w:cs="Times New Roman"/>
          <w:sz w:val="28"/>
          <w:szCs w:val="24"/>
        </w:rPr>
      </w:pPr>
      <w:r>
        <w:rPr>
          <w:rFonts w:ascii="Times New Roman" w:eastAsia="Calibri" w:hAnsi="Times New Roman" w:cs="Times New Roman"/>
          <w:sz w:val="28"/>
          <w:szCs w:val="24"/>
        </w:rPr>
        <w:t>Таблица 2.1</w:t>
      </w:r>
    </w:p>
    <w:p w:rsidR="003A1A5A" w:rsidRPr="00745C9F" w:rsidRDefault="007D47B1" w:rsidP="00F66A6E">
      <w:pPr>
        <w:tabs>
          <w:tab w:val="left" w:pos="993"/>
        </w:tabs>
        <w:spacing w:after="0" w:line="360" w:lineRule="auto"/>
        <w:contextualSpacing/>
        <w:jc w:val="center"/>
        <w:rPr>
          <w:rFonts w:ascii="Times New Roman" w:eastAsia="Calibri" w:hAnsi="Times New Roman" w:cs="Times New Roman"/>
          <w:color w:val="FF0000"/>
          <w:sz w:val="28"/>
          <w:szCs w:val="24"/>
        </w:rPr>
      </w:pPr>
      <w:r>
        <w:rPr>
          <w:rFonts w:ascii="Times New Roman" w:eastAsia="Calibri" w:hAnsi="Times New Roman" w:cs="Times New Roman"/>
          <w:sz w:val="28"/>
          <w:szCs w:val="24"/>
        </w:rPr>
        <w:t>Основные технико-экономические показатели деятельности предприятия ООО «БорисХоф-Балашиха»</w:t>
      </w:r>
      <w:r w:rsidR="006A08A6">
        <w:rPr>
          <w:rFonts w:ascii="Times New Roman" w:eastAsia="Calibri" w:hAnsi="Times New Roman" w:cs="Times New Roman"/>
          <w:sz w:val="28"/>
          <w:szCs w:val="24"/>
        </w:rPr>
        <w:t xml:space="preserve"> </w:t>
      </w:r>
    </w:p>
    <w:tbl>
      <w:tblPr>
        <w:tblW w:w="9335" w:type="dxa"/>
        <w:jc w:val="center"/>
        <w:tblLook w:val="04A0" w:firstRow="1" w:lastRow="0" w:firstColumn="1" w:lastColumn="0" w:noHBand="0" w:noVBand="1"/>
      </w:tblPr>
      <w:tblGrid>
        <w:gridCol w:w="2709"/>
        <w:gridCol w:w="1058"/>
        <w:gridCol w:w="935"/>
        <w:gridCol w:w="957"/>
        <w:gridCol w:w="960"/>
        <w:gridCol w:w="960"/>
        <w:gridCol w:w="874"/>
        <w:gridCol w:w="882"/>
      </w:tblGrid>
      <w:tr w:rsidR="003A1A5A">
        <w:trPr>
          <w:trHeight w:val="330"/>
          <w:jc w:val="center"/>
        </w:trPr>
        <w:tc>
          <w:tcPr>
            <w:tcW w:w="27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Показатели</w:t>
            </w:r>
          </w:p>
        </w:tc>
        <w:tc>
          <w:tcPr>
            <w:tcW w:w="105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2018</w:t>
            </w:r>
          </w:p>
        </w:tc>
        <w:tc>
          <w:tcPr>
            <w:tcW w:w="93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2019</w:t>
            </w:r>
          </w:p>
        </w:tc>
        <w:tc>
          <w:tcPr>
            <w:tcW w:w="95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2020</w:t>
            </w:r>
          </w:p>
        </w:tc>
        <w:tc>
          <w:tcPr>
            <w:tcW w:w="1920" w:type="dxa"/>
            <w:gridSpan w:val="2"/>
            <w:tcBorders>
              <w:top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Абс. откл.</w:t>
            </w:r>
          </w:p>
        </w:tc>
        <w:tc>
          <w:tcPr>
            <w:tcW w:w="1756" w:type="dxa"/>
            <w:gridSpan w:val="2"/>
            <w:tcBorders>
              <w:top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Темп роста, %</w:t>
            </w:r>
          </w:p>
        </w:tc>
      </w:tr>
      <w:tr w:rsidR="003A1A5A">
        <w:trPr>
          <w:trHeight w:val="645"/>
          <w:jc w:val="center"/>
        </w:trPr>
        <w:tc>
          <w:tcPr>
            <w:tcW w:w="270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105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3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5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2019-2018</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2020-2019</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2019/ 2018</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2020/ 2019</w:t>
            </w:r>
          </w:p>
        </w:tc>
      </w:tr>
      <w:tr w:rsidR="003A1A5A">
        <w:trPr>
          <w:trHeight w:val="645"/>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1 Выручка от реализации продукции (услуг), тыс. руб. </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245967</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238633</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216608</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-7334</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-22025</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97,02</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90,77</w:t>
            </w:r>
          </w:p>
        </w:tc>
      </w:tr>
      <w:tr w:rsidR="003A1A5A">
        <w:trPr>
          <w:trHeight w:val="630"/>
          <w:jc w:val="center"/>
        </w:trPr>
        <w:tc>
          <w:tcPr>
            <w:tcW w:w="2708" w:type="dxa"/>
            <w:tcBorders>
              <w:left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 Среднесписочная численность работающих, чел.</w:t>
            </w:r>
          </w:p>
        </w:tc>
        <w:tc>
          <w:tcPr>
            <w:tcW w:w="1058"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81</w:t>
            </w:r>
          </w:p>
        </w:tc>
        <w:tc>
          <w:tcPr>
            <w:tcW w:w="935"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81</w:t>
            </w:r>
          </w:p>
        </w:tc>
        <w:tc>
          <w:tcPr>
            <w:tcW w:w="957"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83</w:t>
            </w:r>
          </w:p>
        </w:tc>
        <w:tc>
          <w:tcPr>
            <w:tcW w:w="960"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w:t>
            </w:r>
          </w:p>
        </w:tc>
        <w:tc>
          <w:tcPr>
            <w:tcW w:w="960"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w:t>
            </w:r>
          </w:p>
        </w:tc>
        <w:tc>
          <w:tcPr>
            <w:tcW w:w="874"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100,00</w:t>
            </w:r>
          </w:p>
        </w:tc>
        <w:tc>
          <w:tcPr>
            <w:tcW w:w="882"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102,47</w:t>
            </w:r>
          </w:p>
        </w:tc>
      </w:tr>
      <w:tr w:rsidR="003A1A5A">
        <w:trPr>
          <w:trHeight w:val="330"/>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1058"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35"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57"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60"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60"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874"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882"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r>
      <w:tr w:rsidR="003A1A5A">
        <w:trPr>
          <w:trHeight w:val="630"/>
          <w:jc w:val="center"/>
        </w:trPr>
        <w:tc>
          <w:tcPr>
            <w:tcW w:w="2708" w:type="dxa"/>
            <w:tcBorders>
              <w:left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 Среднегодовая выработка 1 работающего, тыс. руб.</w:t>
            </w:r>
          </w:p>
        </w:tc>
        <w:tc>
          <w:tcPr>
            <w:tcW w:w="1058"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3037</w:t>
            </w:r>
          </w:p>
        </w:tc>
        <w:tc>
          <w:tcPr>
            <w:tcW w:w="935"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2946</w:t>
            </w:r>
          </w:p>
        </w:tc>
        <w:tc>
          <w:tcPr>
            <w:tcW w:w="957"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2610</w:t>
            </w:r>
          </w:p>
        </w:tc>
        <w:tc>
          <w:tcPr>
            <w:tcW w:w="960"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-91</w:t>
            </w:r>
          </w:p>
        </w:tc>
        <w:tc>
          <w:tcPr>
            <w:tcW w:w="960"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-336</w:t>
            </w:r>
          </w:p>
        </w:tc>
        <w:tc>
          <w:tcPr>
            <w:tcW w:w="874"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97,02</w:t>
            </w:r>
          </w:p>
        </w:tc>
        <w:tc>
          <w:tcPr>
            <w:tcW w:w="882" w:type="dxa"/>
            <w:vMerge w:val="restart"/>
            <w:tcBorders>
              <w:left w:val="single" w:sz="8" w:space="0" w:color="000000"/>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88,58</w:t>
            </w:r>
          </w:p>
        </w:tc>
      </w:tr>
      <w:tr w:rsidR="003A1A5A">
        <w:trPr>
          <w:trHeight w:val="330"/>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в т.ч. 1 рабочего</w:t>
            </w:r>
          </w:p>
        </w:tc>
        <w:tc>
          <w:tcPr>
            <w:tcW w:w="1058"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35"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57"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60"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960"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874"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c>
          <w:tcPr>
            <w:tcW w:w="882" w:type="dxa"/>
            <w:vMerge/>
            <w:tcBorders>
              <w:left w:val="single" w:sz="8" w:space="0" w:color="000000"/>
              <w:bottom w:val="single" w:sz="8" w:space="0" w:color="000000"/>
              <w:right w:val="single" w:sz="8" w:space="0" w:color="000000"/>
            </w:tcBorders>
            <w:shd w:val="clear" w:color="auto" w:fill="auto"/>
            <w:vAlign w:val="center"/>
          </w:tcPr>
          <w:p w:rsidR="003A1A5A" w:rsidRDefault="003A1A5A">
            <w:pPr>
              <w:spacing w:after="0"/>
              <w:rPr>
                <w:rFonts w:ascii="Times New Roman" w:eastAsia="Times New Roman" w:hAnsi="Times New Roman" w:cs="Times New Roman"/>
                <w:szCs w:val="24"/>
                <w:lang w:eastAsia="ru-RU"/>
              </w:rPr>
            </w:pPr>
          </w:p>
        </w:tc>
      </w:tr>
      <w:tr w:rsidR="003A1A5A">
        <w:trPr>
          <w:trHeight w:val="330"/>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 Фонд оплаты труда, тыс. 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42206</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44006</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45141</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1801</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1135</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104,27</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102,58</w:t>
            </w:r>
          </w:p>
        </w:tc>
      </w:tr>
      <w:tr w:rsidR="003A1A5A">
        <w:trPr>
          <w:trHeight w:val="645"/>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 Среднегодовой уровень оплаты труда, тыс. 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521,06</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543,29</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543,87</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104,27</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100,11</w:t>
            </w:r>
          </w:p>
        </w:tc>
      </w:tr>
      <w:tr w:rsidR="003A1A5A">
        <w:trPr>
          <w:trHeight w:val="645"/>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 Среднегодовая стоимость ОПФ, тыс. 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21503</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22217</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18697</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715</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-3520</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103,32</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84,16</w:t>
            </w:r>
          </w:p>
        </w:tc>
      </w:tr>
      <w:tr w:rsidR="003A1A5A">
        <w:trPr>
          <w:trHeight w:val="330"/>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7 Фондоотдача, руб./руб.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11,44</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10,74</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11,59</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93,90</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107,86</w:t>
            </w:r>
          </w:p>
        </w:tc>
      </w:tr>
      <w:tr w:rsidR="003A1A5A">
        <w:trPr>
          <w:trHeight w:val="330"/>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 Фондоемкость, руб./руб.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0,09</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0,09</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0,09</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106,50</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92,71</w:t>
            </w:r>
          </w:p>
        </w:tc>
      </w:tr>
      <w:tr w:rsidR="003A1A5A">
        <w:trPr>
          <w:trHeight w:val="645"/>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 xml:space="preserve">9 Себестоимость продукции (услуг), тыс. руб. </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140685</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146687</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150470</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6002</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3783</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104,27</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102,58</w:t>
            </w:r>
          </w:p>
        </w:tc>
      </w:tr>
      <w:tr w:rsidR="003A1A5A">
        <w:trPr>
          <w:trHeight w:val="645"/>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 Затраты на 1 руб. реализованной продукции, 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0,57</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0,61</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0,69</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107,47</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113,01</w:t>
            </w:r>
          </w:p>
        </w:tc>
      </w:tr>
      <w:tr w:rsidR="003A1A5A">
        <w:trPr>
          <w:trHeight w:val="330"/>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 Прибыль от продаж, тыс. руб.</w:t>
            </w:r>
          </w:p>
        </w:tc>
        <w:tc>
          <w:tcPr>
            <w:tcW w:w="1058"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14523</w:t>
            </w:r>
          </w:p>
        </w:tc>
        <w:tc>
          <w:tcPr>
            <w:tcW w:w="935"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16443</w:t>
            </w:r>
          </w:p>
        </w:tc>
        <w:tc>
          <w:tcPr>
            <w:tcW w:w="957"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19768</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1920</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3325</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113,22</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120,22</w:t>
            </w:r>
          </w:p>
        </w:tc>
      </w:tr>
      <w:tr w:rsidR="003A1A5A">
        <w:trPr>
          <w:trHeight w:val="645"/>
          <w:jc w:val="center"/>
        </w:trPr>
        <w:tc>
          <w:tcPr>
            <w:tcW w:w="2708" w:type="dxa"/>
            <w:tcBorders>
              <w:left w:val="single" w:sz="8" w:space="0" w:color="000000"/>
              <w:bottom w:val="single" w:sz="8" w:space="0" w:color="000000"/>
              <w:righ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 Прибыль до налогообложения, тыс. руб.</w:t>
            </w:r>
          </w:p>
        </w:tc>
        <w:tc>
          <w:tcPr>
            <w:tcW w:w="1058" w:type="dxa"/>
            <w:tcBorders>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8744</w:t>
            </w:r>
          </w:p>
        </w:tc>
        <w:tc>
          <w:tcPr>
            <w:tcW w:w="935" w:type="dxa"/>
            <w:tcBorders>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10891</w:t>
            </w:r>
          </w:p>
        </w:tc>
        <w:tc>
          <w:tcPr>
            <w:tcW w:w="957" w:type="dxa"/>
            <w:tcBorders>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12294</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2147</w:t>
            </w:r>
          </w:p>
        </w:tc>
        <w:tc>
          <w:tcPr>
            <w:tcW w:w="960"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1403</w:t>
            </w:r>
          </w:p>
        </w:tc>
        <w:tc>
          <w:tcPr>
            <w:tcW w:w="874"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124,55</w:t>
            </w:r>
          </w:p>
        </w:tc>
        <w:tc>
          <w:tcPr>
            <w:tcW w:w="882" w:type="dxa"/>
            <w:tcBorders>
              <w:bottom w:val="single" w:sz="8" w:space="0" w:color="000000"/>
              <w:right w:val="single" w:sz="8"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112,88</w:t>
            </w:r>
          </w:p>
        </w:tc>
      </w:tr>
      <w:tr w:rsidR="003A1A5A">
        <w:trPr>
          <w:trHeight w:val="315"/>
          <w:jc w:val="center"/>
        </w:trPr>
        <w:tc>
          <w:tcPr>
            <w:tcW w:w="2708" w:type="dxa"/>
            <w:tcBorders>
              <w:left w:val="single" w:sz="8" w:space="0" w:color="000000"/>
            </w:tcBorders>
            <w:shd w:val="clear" w:color="auto" w:fill="auto"/>
            <w:vAlign w:val="center"/>
          </w:tcPr>
          <w:p w:rsidR="003A1A5A" w:rsidRDefault="007D47B1">
            <w:pPr>
              <w:spacing w:after="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 Рентабельность: продукции, %</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9,90</w:t>
            </w:r>
          </w:p>
        </w:tc>
        <w:tc>
          <w:tcPr>
            <w:tcW w:w="935"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10,93</w:t>
            </w:r>
          </w:p>
        </w:tc>
        <w:tc>
          <w:tcPr>
            <w:tcW w:w="957"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13,14</w:t>
            </w:r>
          </w:p>
        </w:tc>
        <w:tc>
          <w:tcPr>
            <w:tcW w:w="960"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1,03</w:t>
            </w:r>
          </w:p>
        </w:tc>
        <w:tc>
          <w:tcPr>
            <w:tcW w:w="960"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2,21</w:t>
            </w:r>
          </w:p>
        </w:tc>
        <w:tc>
          <w:tcPr>
            <w:tcW w:w="874"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110,37</w:t>
            </w:r>
          </w:p>
        </w:tc>
        <w:tc>
          <w:tcPr>
            <w:tcW w:w="882"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120,22</w:t>
            </w:r>
          </w:p>
        </w:tc>
      </w:tr>
      <w:tr w:rsidR="003A1A5A">
        <w:trPr>
          <w:trHeight w:val="315"/>
          <w:jc w:val="center"/>
        </w:trPr>
        <w:tc>
          <w:tcPr>
            <w:tcW w:w="2708" w:type="dxa"/>
            <w:tcBorders>
              <w:left w:val="single" w:sz="8" w:space="0" w:color="000000"/>
            </w:tcBorders>
            <w:shd w:val="clear" w:color="auto" w:fill="auto"/>
            <w:vAlign w:val="center"/>
          </w:tcPr>
          <w:p w:rsidR="003A1A5A" w:rsidRDefault="007D47B1">
            <w:pPr>
              <w:spacing w:after="0"/>
              <w:ind w:left="24"/>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производства, %</w:t>
            </w:r>
          </w:p>
        </w:tc>
        <w:tc>
          <w:tcPr>
            <w:tcW w:w="1058"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13,84</w:t>
            </w:r>
          </w:p>
        </w:tc>
        <w:tc>
          <w:tcPr>
            <w:tcW w:w="935"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12,21</w:t>
            </w:r>
          </w:p>
        </w:tc>
        <w:tc>
          <w:tcPr>
            <w:tcW w:w="957"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10,37</w:t>
            </w:r>
          </w:p>
        </w:tc>
        <w:tc>
          <w:tcPr>
            <w:tcW w:w="960"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-1,63</w:t>
            </w:r>
          </w:p>
        </w:tc>
        <w:tc>
          <w:tcPr>
            <w:tcW w:w="960"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-1,84</w:t>
            </w:r>
          </w:p>
        </w:tc>
        <w:tc>
          <w:tcPr>
            <w:tcW w:w="87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88,20</w:t>
            </w:r>
          </w:p>
        </w:tc>
        <w:tc>
          <w:tcPr>
            <w:tcW w:w="882"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84,90</w:t>
            </w:r>
          </w:p>
        </w:tc>
      </w:tr>
      <w:tr w:rsidR="003A1A5A">
        <w:trPr>
          <w:trHeight w:val="330"/>
          <w:jc w:val="center"/>
        </w:trPr>
        <w:tc>
          <w:tcPr>
            <w:tcW w:w="2708" w:type="dxa"/>
            <w:tcBorders>
              <w:left w:val="single" w:sz="8" w:space="0" w:color="000000"/>
              <w:bottom w:val="single" w:sz="8" w:space="0" w:color="000000"/>
            </w:tcBorders>
            <w:shd w:val="clear" w:color="auto" w:fill="auto"/>
            <w:vAlign w:val="center"/>
          </w:tcPr>
          <w:p w:rsidR="003A1A5A" w:rsidRDefault="007D47B1">
            <w:pPr>
              <w:spacing w:after="0"/>
              <w:ind w:left="24"/>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продаж, %</w:t>
            </w:r>
          </w:p>
        </w:tc>
        <w:tc>
          <w:tcPr>
            <w:tcW w:w="1058"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5,90</w:t>
            </w:r>
          </w:p>
        </w:tc>
        <w:tc>
          <w:tcPr>
            <w:tcW w:w="935"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6,89</w:t>
            </w:r>
          </w:p>
        </w:tc>
        <w:tc>
          <w:tcPr>
            <w:tcW w:w="957"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9,13</w:t>
            </w:r>
          </w:p>
        </w:tc>
        <w:tc>
          <w:tcPr>
            <w:tcW w:w="960"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0,99</w:t>
            </w:r>
          </w:p>
        </w:tc>
        <w:tc>
          <w:tcPr>
            <w:tcW w:w="960"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2,24</w:t>
            </w:r>
          </w:p>
        </w:tc>
        <w:tc>
          <w:tcPr>
            <w:tcW w:w="87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116,70</w:t>
            </w:r>
          </w:p>
        </w:tc>
        <w:tc>
          <w:tcPr>
            <w:tcW w:w="882"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132,45</w:t>
            </w:r>
          </w:p>
        </w:tc>
      </w:tr>
    </w:tbl>
    <w:p w:rsidR="003A1A5A" w:rsidRDefault="003A1A5A">
      <w:pPr>
        <w:tabs>
          <w:tab w:val="left" w:pos="993"/>
        </w:tabs>
        <w:spacing w:after="120" w:line="360" w:lineRule="auto"/>
        <w:ind w:firstLine="709"/>
        <w:contextualSpacing/>
        <w:jc w:val="both"/>
        <w:rPr>
          <w:rFonts w:ascii="Times New Roman" w:eastAsia="Calibri" w:hAnsi="Times New Roman" w:cs="Times New Roman"/>
          <w:sz w:val="24"/>
          <w:szCs w:val="24"/>
        </w:rPr>
      </w:pPr>
    </w:p>
    <w:p w:rsidR="001E6993" w:rsidRDefault="007D47B1" w:rsidP="001E6993">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lastRenderedPageBreak/>
        <w:t>Как показывают данные таблицы 2.1, ООО «БорисХоф-Балашиха»  является достаточно рентабельным предприятием. В анализируемом периоде отмечается рост прибыли от продаж, а так же увеличение рентабельности продукции и продаж организации.</w:t>
      </w:r>
    </w:p>
    <w:p w:rsidR="00953072" w:rsidRDefault="00953072" w:rsidP="001E6993">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Представим динамику объемов продаж </w:t>
      </w:r>
      <w:r w:rsidRPr="00953072">
        <w:rPr>
          <w:rFonts w:ascii="Times New Roman" w:eastAsia="Calibri" w:hAnsi="Times New Roman" w:cs="Times New Roman"/>
          <w:sz w:val="28"/>
          <w:szCs w:val="24"/>
        </w:rPr>
        <w:t xml:space="preserve">ООО «БорисХоф-Балашиха»  </w:t>
      </w:r>
      <w:r>
        <w:rPr>
          <w:rFonts w:ascii="Times New Roman" w:eastAsia="Calibri" w:hAnsi="Times New Roman" w:cs="Times New Roman"/>
          <w:sz w:val="28"/>
          <w:szCs w:val="24"/>
        </w:rPr>
        <w:t xml:space="preserve"> на рисунке 2.1.</w:t>
      </w:r>
    </w:p>
    <w:p w:rsidR="0042704B" w:rsidRDefault="00953072" w:rsidP="00953072">
      <w:pPr>
        <w:tabs>
          <w:tab w:val="left" w:pos="993"/>
        </w:tabs>
        <w:spacing w:after="0" w:line="360" w:lineRule="auto"/>
        <w:ind w:firstLine="709"/>
        <w:contextualSpacing/>
        <w:jc w:val="center"/>
        <w:rPr>
          <w:rFonts w:ascii="Times New Roman" w:eastAsia="Calibri" w:hAnsi="Times New Roman" w:cs="Times New Roman"/>
          <w:sz w:val="28"/>
          <w:szCs w:val="24"/>
        </w:rPr>
      </w:pPr>
      <w:r>
        <w:rPr>
          <w:noProof/>
          <w:lang w:eastAsia="ru-RU"/>
        </w:rPr>
        <w:drawing>
          <wp:inline distT="0" distB="0" distL="0" distR="0">
            <wp:extent cx="5162550" cy="36195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704B" w:rsidRDefault="00953072" w:rsidP="00F66A6E">
      <w:pPr>
        <w:tabs>
          <w:tab w:val="left" w:pos="993"/>
        </w:tabs>
        <w:spacing w:after="0" w:line="360" w:lineRule="auto"/>
        <w:contextualSpacing/>
        <w:jc w:val="center"/>
        <w:rPr>
          <w:rFonts w:ascii="Times New Roman" w:eastAsia="Calibri" w:hAnsi="Times New Roman" w:cs="Times New Roman"/>
          <w:sz w:val="28"/>
          <w:szCs w:val="24"/>
        </w:rPr>
      </w:pPr>
      <w:r>
        <w:rPr>
          <w:rFonts w:ascii="Times New Roman" w:eastAsia="Calibri" w:hAnsi="Times New Roman" w:cs="Times New Roman"/>
          <w:sz w:val="28"/>
          <w:szCs w:val="24"/>
        </w:rPr>
        <w:t xml:space="preserve">Рисунок 2.1. – Динамика выручки </w:t>
      </w:r>
      <w:r w:rsidRPr="00953072">
        <w:rPr>
          <w:rFonts w:ascii="Times New Roman" w:eastAsia="Calibri" w:hAnsi="Times New Roman" w:cs="Times New Roman"/>
          <w:sz w:val="28"/>
          <w:szCs w:val="24"/>
        </w:rPr>
        <w:t xml:space="preserve">ООО «БорисХоф-Балашиха»  </w:t>
      </w:r>
      <w:r>
        <w:rPr>
          <w:rFonts w:ascii="Times New Roman" w:eastAsia="Calibri" w:hAnsi="Times New Roman" w:cs="Times New Roman"/>
          <w:sz w:val="28"/>
          <w:szCs w:val="24"/>
        </w:rPr>
        <w:t xml:space="preserve"> за период с 2018 по 2020 год, тыс. руб</w:t>
      </w:r>
    </w:p>
    <w:p w:rsidR="00953072" w:rsidRDefault="00953072" w:rsidP="00953072">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Не смотря на отрицательные темпы объемов продаж в анализируемом периоде (на 2,88 % и 9,23% в 2019-2020 году) (см. рисунок 2.1.), динамика прибыли от продаж положительная: темп роста по итогам 2019 года составляет 13,22%, а по результатам 2020 года – 20,22% (см. рисунок 2.2.).</w:t>
      </w:r>
    </w:p>
    <w:p w:rsidR="00953072" w:rsidRDefault="00953072" w:rsidP="00953072">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Далее представим динамику прибыли от продаж на рисунке 2.2.</w:t>
      </w:r>
    </w:p>
    <w:p w:rsidR="0042704B" w:rsidRDefault="0042704B" w:rsidP="001E6993">
      <w:pPr>
        <w:tabs>
          <w:tab w:val="left" w:pos="993"/>
        </w:tabs>
        <w:spacing w:after="0" w:line="360" w:lineRule="auto"/>
        <w:ind w:firstLine="709"/>
        <w:contextualSpacing/>
        <w:jc w:val="both"/>
        <w:rPr>
          <w:rFonts w:ascii="Times New Roman" w:eastAsia="Calibri" w:hAnsi="Times New Roman" w:cs="Times New Roman"/>
          <w:sz w:val="28"/>
          <w:szCs w:val="24"/>
        </w:rPr>
      </w:pPr>
    </w:p>
    <w:p w:rsidR="0042704B" w:rsidRDefault="0042704B" w:rsidP="00953072">
      <w:pPr>
        <w:tabs>
          <w:tab w:val="left" w:pos="993"/>
        </w:tabs>
        <w:spacing w:after="0" w:line="360" w:lineRule="auto"/>
        <w:ind w:firstLine="709"/>
        <w:contextualSpacing/>
        <w:jc w:val="center"/>
        <w:rPr>
          <w:rFonts w:ascii="Times New Roman" w:eastAsia="Calibri" w:hAnsi="Times New Roman" w:cs="Times New Roman"/>
          <w:sz w:val="28"/>
          <w:szCs w:val="24"/>
        </w:rPr>
      </w:pPr>
      <w:r>
        <w:rPr>
          <w:noProof/>
          <w:lang w:eastAsia="ru-RU"/>
        </w:rPr>
        <w:lastRenderedPageBreak/>
        <w:drawing>
          <wp:inline distT="0" distB="0" distL="0" distR="0">
            <wp:extent cx="4838700" cy="33147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53072" w:rsidRDefault="00953072" w:rsidP="00F66A6E">
      <w:pPr>
        <w:tabs>
          <w:tab w:val="left" w:pos="993"/>
        </w:tabs>
        <w:spacing w:after="0" w:line="360" w:lineRule="auto"/>
        <w:contextualSpacing/>
        <w:jc w:val="center"/>
        <w:rPr>
          <w:rFonts w:ascii="Times New Roman" w:eastAsia="Calibri" w:hAnsi="Times New Roman" w:cs="Times New Roman"/>
          <w:sz w:val="28"/>
          <w:szCs w:val="24"/>
        </w:rPr>
      </w:pPr>
      <w:r>
        <w:rPr>
          <w:rFonts w:ascii="Times New Roman" w:eastAsia="Calibri" w:hAnsi="Times New Roman" w:cs="Times New Roman"/>
          <w:sz w:val="28"/>
          <w:szCs w:val="24"/>
        </w:rPr>
        <w:t>Рисунок 2.2. – Динамика прибыли от продаж ООО «БорисХоф-Балашиха», тыс. рублей</w:t>
      </w:r>
    </w:p>
    <w:p w:rsidR="001E6993" w:rsidRDefault="009C0261" w:rsidP="001E6993">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Так положительным моментом является рост фонда оплаты труда на 4,27% в 2019 году, и на 2,58% - в 2020 году. </w:t>
      </w:r>
      <w:r w:rsidR="00C34A2D">
        <w:rPr>
          <w:rFonts w:ascii="Times New Roman" w:eastAsia="Calibri" w:hAnsi="Times New Roman" w:cs="Times New Roman"/>
          <w:sz w:val="28"/>
          <w:szCs w:val="24"/>
        </w:rPr>
        <w:t xml:space="preserve">При этом показатель средней выработки одного сотрудника снижается, что обусловлено уменьшением объемов продаж. </w:t>
      </w:r>
    </w:p>
    <w:p w:rsidR="003D0103" w:rsidRDefault="003D0103" w:rsidP="001E6993">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Рентабельность продаж по итогам 2020 года составила 9,13%, что на 3,23% больше результата 2018 года, и на 2,4% превышает рентабельность продаж по итогам 2019 года.</w:t>
      </w:r>
    </w:p>
    <w:p w:rsidR="003A1A5A" w:rsidRDefault="007D47B1" w:rsidP="001E6993">
      <w:pPr>
        <w:tabs>
          <w:tab w:val="left" w:pos="99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Организационно-управленческая структура ООО «БорисХоф-Ба</w:t>
      </w:r>
      <w:r w:rsidR="00953072">
        <w:rPr>
          <w:rFonts w:ascii="Times New Roman" w:eastAsia="Times New Roman" w:hAnsi="Times New Roman" w:cs="Times New Roman"/>
          <w:sz w:val="28"/>
          <w:szCs w:val="28"/>
          <w:lang w:eastAsia="ru-RU"/>
        </w:rPr>
        <w:t>лашиха» приведена на рисунке 2.3</w:t>
      </w:r>
      <w:r>
        <w:rPr>
          <w:rFonts w:ascii="Times New Roman" w:eastAsia="Times New Roman" w:hAnsi="Times New Roman" w:cs="Times New Roman"/>
          <w:sz w:val="28"/>
          <w:szCs w:val="28"/>
          <w:lang w:eastAsia="ru-RU"/>
        </w:rPr>
        <w:t xml:space="preserve">. </w:t>
      </w:r>
    </w:p>
    <w:p w:rsidR="00953072" w:rsidRDefault="00953072" w:rsidP="0095307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Организационно-управленческая структура ООО «БорисХоф-Балашиха» является линейно-функциональной.</w:t>
      </w:r>
    </w:p>
    <w:p w:rsidR="00953072" w:rsidRDefault="00953072" w:rsidP="0095307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ООО «БорисХоф-Балашиха» возглавляет генеральный директор. Генеральный директор руководит в соответствии с действующим законодательством производственно-хозяйственной и финансово-экономической деятельностью предприятия, неся всю полноту ответственности за последствия принимаемых решений, сохранность и эффективное </w:t>
      </w:r>
      <w:r>
        <w:rPr>
          <w:rFonts w:ascii="Times New Roman" w:eastAsia="Times New Roman" w:hAnsi="Times New Roman" w:cs="Times New Roman"/>
          <w:sz w:val="28"/>
          <w:szCs w:val="28"/>
          <w:lang w:eastAsia="ru-RU"/>
        </w:rPr>
        <w:lastRenderedPageBreak/>
        <w:t xml:space="preserve">использование имущества предприятия, а также финансово-хозяйственные результаты его деятельности. </w:t>
      </w:r>
    </w:p>
    <w:p w:rsidR="003A1A5A" w:rsidRDefault="003A1A5A">
      <w:pPr>
        <w:spacing w:after="0" w:line="360" w:lineRule="auto"/>
        <w:ind w:firstLine="709"/>
        <w:jc w:val="both"/>
        <w:rPr>
          <w:rFonts w:ascii="Times New Roman" w:eastAsia="Times New Roman" w:hAnsi="Times New Roman" w:cs="Times New Roman"/>
          <w:sz w:val="28"/>
          <w:szCs w:val="28"/>
          <w:lang w:eastAsia="ru-RU"/>
        </w:rPr>
      </w:pPr>
    </w:p>
    <w:p w:rsidR="003A1A5A" w:rsidRDefault="007D47B1">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5857875" cy="2790825"/>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19"/>
                    <a:stretch>
                      <a:fillRect/>
                    </a:stretch>
                  </pic:blipFill>
                  <pic:spPr bwMode="auto">
                    <a:xfrm>
                      <a:off x="0" y="0"/>
                      <a:ext cx="5857875" cy="2790825"/>
                    </a:xfrm>
                    <a:prstGeom prst="rect">
                      <a:avLst/>
                    </a:prstGeom>
                  </pic:spPr>
                </pic:pic>
              </a:graphicData>
            </a:graphic>
          </wp:inline>
        </w:drawing>
      </w:r>
    </w:p>
    <w:p w:rsidR="003A1A5A" w:rsidRDefault="007D47B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w:t>
      </w:r>
      <w:r w:rsidR="00953072">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  Организационно-управленческая структура управления ООО «БорисХоф-Балашиха»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непосредственном подчинении генерального директора находятся: ИТ-отдел, бухгалтерия, отдел маркетинга, коммерческий отдел. Генеральный директор организует работу и эффективное взаимодействие всех перечисленных структурных подразделений.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Осуществление закупок входит в обязанности коммерческого отдела. Коммерческий отдел  непосредственно подчиняется руководителю отдела.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ИТ-отдел занимается обеспечение технической стороны функционирования ООО «БорисХоф-Балашиха». В обязанности отдела входит:  ведение технического учета работы различного торгового оборудования;  составление технической отчетности;  анализ технических и экономических показателей работы;  планирование графиков ремонта оборудования;  осуществление контроля за соблюдением нормативных расходов материалов;  своевременное составление заявок на необходимые материалы или детали оборудования.</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К функциям отдела маркетинга ООО «БорисХоф-Балашиха» относятся следующие: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Исследование рынков фирмы. Построение информационной системы маркетинга в компании;</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Формирование ценностного предложения целевым клиентам;</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Конкурентное позиционирование компании и ее продуктов на целевых рынках;</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Организация обратной связи с клиентами, оценка уровня их удовлетворенности;</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Формирование лояльности клиентов к компании, развитие маркетинга партнерских отношений.</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Общие функции маркетинга осуществляет руководитель отдела маркетинга — это управление, организация, планирование, прогнозирование и целеполагание, анализ, оценка, учет и контроль за осуществлением проводимой маркетинговой политики. </w:t>
      </w:r>
    </w:p>
    <w:p w:rsidR="003A1A5A" w:rsidRDefault="003A1A5A">
      <w:pPr>
        <w:tabs>
          <w:tab w:val="left" w:pos="993"/>
        </w:tabs>
        <w:spacing w:after="0" w:line="360" w:lineRule="auto"/>
        <w:ind w:firstLine="567"/>
        <w:contextualSpacing/>
        <w:jc w:val="both"/>
        <w:rPr>
          <w:rFonts w:ascii="Times New Roman" w:eastAsia="Calibri" w:hAnsi="Times New Roman" w:cs="Times New Roman"/>
          <w:sz w:val="28"/>
          <w:szCs w:val="24"/>
        </w:rPr>
      </w:pPr>
    </w:p>
    <w:p w:rsidR="003A1A5A" w:rsidRDefault="003A1A5A">
      <w:pPr>
        <w:tabs>
          <w:tab w:val="left" w:pos="993"/>
        </w:tabs>
        <w:spacing w:after="0" w:line="360" w:lineRule="auto"/>
        <w:ind w:firstLine="567"/>
        <w:contextualSpacing/>
        <w:jc w:val="both"/>
        <w:rPr>
          <w:rFonts w:ascii="Times New Roman" w:eastAsia="Calibri" w:hAnsi="Times New Roman" w:cs="Times New Roman"/>
          <w:sz w:val="28"/>
          <w:szCs w:val="24"/>
        </w:rPr>
      </w:pPr>
    </w:p>
    <w:p w:rsidR="003A1A5A" w:rsidRDefault="007D47B1">
      <w:pPr>
        <w:spacing w:after="0" w:line="360" w:lineRule="auto"/>
        <w:jc w:val="center"/>
        <w:outlineLvl w:val="1"/>
        <w:rPr>
          <w:rFonts w:ascii="Times New Roman" w:eastAsia="Calibri" w:hAnsi="Times New Roman" w:cs="Times New Roman"/>
          <w:b/>
          <w:sz w:val="28"/>
          <w:szCs w:val="28"/>
          <w:highlight w:val="white"/>
        </w:rPr>
      </w:pPr>
      <w:bookmarkStart w:id="11" w:name="_Toc70162152"/>
      <w:bookmarkStart w:id="12" w:name="_Toc75380938"/>
      <w:r>
        <w:rPr>
          <w:rFonts w:ascii="Times New Roman" w:eastAsia="Calibri" w:hAnsi="Times New Roman" w:cs="Times New Roman"/>
          <w:b/>
          <w:sz w:val="28"/>
          <w:szCs w:val="28"/>
          <w:shd w:val="clear" w:color="auto" w:fill="FFFFFF"/>
        </w:rPr>
        <w:t xml:space="preserve">2.2 </w:t>
      </w:r>
      <w:bookmarkEnd w:id="11"/>
      <w:r>
        <w:rPr>
          <w:rFonts w:ascii="Times New Roman" w:eastAsia="Calibri" w:hAnsi="Times New Roman" w:cs="Times New Roman"/>
          <w:b/>
          <w:sz w:val="28"/>
          <w:szCs w:val="28"/>
          <w:shd w:val="clear" w:color="auto" w:fill="FFFFFF"/>
        </w:rPr>
        <w:t xml:space="preserve"> Виды проектов ООО «БорисХоф-Балашиха»</w:t>
      </w:r>
      <w:bookmarkEnd w:id="12"/>
    </w:p>
    <w:p w:rsidR="003A1A5A" w:rsidRDefault="003A1A5A">
      <w:pPr>
        <w:spacing w:after="0" w:line="360" w:lineRule="auto"/>
        <w:rPr>
          <w:rFonts w:ascii="Times New Roman" w:eastAsia="Calibri" w:hAnsi="Times New Roman" w:cs="Times New Roman"/>
          <w:sz w:val="28"/>
          <w:szCs w:val="28"/>
          <w:highlight w:val="white"/>
        </w:rPr>
      </w:pP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Наиболее </w:t>
      </w:r>
      <w:r w:rsidRPr="00953072">
        <w:rPr>
          <w:rFonts w:ascii="Times New Roman" w:eastAsia="Calibri" w:hAnsi="Times New Roman" w:cs="Times New Roman"/>
          <w:sz w:val="28"/>
          <w:szCs w:val="28"/>
          <w:lang w:eastAsia="ru-RU"/>
        </w:rPr>
        <w:t xml:space="preserve">популярными </w:t>
      </w:r>
      <w:r w:rsidR="00953072" w:rsidRPr="00953072">
        <w:rPr>
          <w:rFonts w:ascii="Times New Roman" w:eastAsia="Calibri" w:hAnsi="Times New Roman" w:cs="Times New Roman"/>
          <w:sz w:val="28"/>
          <w:szCs w:val="28"/>
          <w:lang w:eastAsia="ru-RU"/>
        </w:rPr>
        <w:t>видами</w:t>
      </w:r>
      <w:r w:rsidRPr="00953072">
        <w:rPr>
          <w:rFonts w:ascii="Times New Roman" w:eastAsia="Calibri" w:hAnsi="Times New Roman" w:cs="Times New Roman"/>
          <w:sz w:val="28"/>
          <w:szCs w:val="28"/>
          <w:lang w:eastAsia="ru-RU"/>
        </w:rPr>
        <w:t xml:space="preserve"> проектов</w:t>
      </w:r>
      <w:r>
        <w:rPr>
          <w:rFonts w:ascii="Times New Roman" w:eastAsia="Calibri" w:hAnsi="Times New Roman" w:cs="Times New Roman"/>
          <w:sz w:val="28"/>
          <w:szCs w:val="28"/>
          <w:lang w:eastAsia="ru-RU"/>
        </w:rPr>
        <w:t xml:space="preserve"> в ООО «БорисХоф-Балашиха» выступают  проекты маркетинговых коммуникаций и продвижения. Рассмотрим уже реализованный ранее проект. </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Целью данного проекта является распространение информации об  услугах и товарах  ООО «БорисХоф-Балашиха», а так же повышение уровня имиджа компании за счет данного нововведения.</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Проект маркетинговых коммуникаций включал 2 элемента:</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программа рекламной кампании;</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программа событийной активности. </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Этап подготовки программы рекламной кампании составил два месяца – с 01.09.2020 г. по 30.10.2020 г. Данный этап составил несколько мероприятий: </w:t>
      </w:r>
      <w:r>
        <w:rPr>
          <w:rFonts w:ascii="Times New Roman" w:eastAsia="Calibri" w:hAnsi="Times New Roman" w:cs="Times New Roman"/>
          <w:sz w:val="28"/>
          <w:szCs w:val="28"/>
          <w:lang w:eastAsia="ru-RU"/>
        </w:rPr>
        <w:lastRenderedPageBreak/>
        <w:t>социологическое исследование в целях определения приверженности клиентов к марке данной продукции и потребностей, а так же интересов клиентов. Так же данный этап включает подготовительные мероприятия, а именно: заключение договоров с ТВ о размещении рекламы, а так же с Интернет-сайтами, социальными сетями. Сюда же можно отнести мероприятие по разработке рекламного видеоролика.</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Период этапа реализации составляют с 01.11.2020 г. по 28.11.2020 год. Данный этап состоял непосредственно из запуска рекламы на ТВ, размещении рекламного сообщения в печатных СМИ и Интернете.</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Заключительный этап был реализован в период с 01.02.2021 года по 15.03.2021 года. Данный этап состоял в оценке эффективности от реализации мероприятий этапа реализации и в целом рекламной кампании. В целях оценки проводилось социологическое исследование – повторное анкетирование с целью оценки изменений. </w:t>
      </w:r>
    </w:p>
    <w:p w:rsidR="003A1A5A" w:rsidRDefault="007D47B1">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Рассмотрим мероприятия рекламной кампании в разрезе этапов и дат реализации – то есть календарный план рекламной кампании (см. таблицу 2.2.).</w:t>
      </w:r>
    </w:p>
    <w:p w:rsidR="003A1A5A" w:rsidRDefault="007D47B1">
      <w:pPr>
        <w:widowControl w:val="0"/>
        <w:tabs>
          <w:tab w:val="left" w:pos="709"/>
        </w:tabs>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2.2</w:t>
      </w:r>
    </w:p>
    <w:p w:rsidR="003A1A5A" w:rsidRDefault="007D47B1" w:rsidP="00F66A6E">
      <w:pPr>
        <w:widowControl w:val="0"/>
        <w:tabs>
          <w:tab w:val="left" w:pos="709"/>
        </w:tabs>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Календарный план проекта ООО «БорисХоф-Балашиха»</w:t>
      </w:r>
    </w:p>
    <w:tbl>
      <w:tblPr>
        <w:tblW w:w="9088" w:type="dxa"/>
        <w:jc w:val="center"/>
        <w:tblLook w:val="00A0" w:firstRow="1" w:lastRow="0" w:firstColumn="1" w:lastColumn="0" w:noHBand="0" w:noVBand="0"/>
      </w:tblPr>
      <w:tblGrid>
        <w:gridCol w:w="2565"/>
        <w:gridCol w:w="4251"/>
        <w:gridCol w:w="2272"/>
      </w:tblGrid>
      <w:tr w:rsidR="003A1A5A">
        <w:trPr>
          <w:cantSplit/>
          <w:trHeight w:val="20"/>
          <w:jc w:val="center"/>
        </w:trPr>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Этап</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Мероприятие в рамках этапа</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Время проведения</w:t>
            </w:r>
          </w:p>
        </w:tc>
      </w:tr>
      <w:tr w:rsidR="003A1A5A">
        <w:trPr>
          <w:cantSplit/>
          <w:trHeight w:val="20"/>
          <w:jc w:val="center"/>
        </w:trPr>
        <w:tc>
          <w:tcPr>
            <w:tcW w:w="25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7D47B1">
            <w:pPr>
              <w:widowControl w:val="0"/>
              <w:spacing w:after="0"/>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Подготовительный этап</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Проведение социологического исследования (анкетирование)</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01.09.2020-15.09.2020</w:t>
            </w:r>
          </w:p>
        </w:tc>
      </w:tr>
      <w:tr w:rsidR="003A1A5A">
        <w:trPr>
          <w:cantSplit/>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Заключение договора с ТВ программами о размещении рекламы</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16.09.2020-30.09.2020</w:t>
            </w:r>
          </w:p>
        </w:tc>
      </w:tr>
      <w:tr w:rsidR="003A1A5A">
        <w:trPr>
          <w:cantSplit/>
          <w:trHeight w:val="70"/>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Ведение переговоров с Интернет-сайтами, социальными сетями</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01.10.2020-11.10.2020</w:t>
            </w:r>
          </w:p>
        </w:tc>
      </w:tr>
      <w:tr w:rsidR="003A1A5A">
        <w:trPr>
          <w:cantSplit/>
          <w:trHeight w:val="573"/>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Ведение переговоров с печатными СМИ</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15.10.2020-21.10.2020</w:t>
            </w:r>
          </w:p>
        </w:tc>
      </w:tr>
      <w:tr w:rsidR="003A1A5A">
        <w:trPr>
          <w:cantSplit/>
          <w:trHeight w:val="483"/>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Разработка рекламного видеоролика</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22.10.2020-30.10.2020</w:t>
            </w:r>
          </w:p>
        </w:tc>
      </w:tr>
      <w:tr w:rsidR="003A1A5A">
        <w:trPr>
          <w:cantSplit/>
          <w:trHeight w:val="549"/>
          <w:jc w:val="center"/>
        </w:trPr>
        <w:tc>
          <w:tcPr>
            <w:tcW w:w="25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lastRenderedPageBreak/>
              <w:t>Этап реализации</w:t>
            </w:r>
          </w:p>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3A1A5A">
            <w:pPr>
              <w:widowControl w:val="0"/>
              <w:spacing w:after="0"/>
              <w:ind w:left="900"/>
              <w:jc w:val="center"/>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Запуск рекламы на телевидение</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01.11.2020 -10.11.2020</w:t>
            </w:r>
          </w:p>
        </w:tc>
      </w:tr>
      <w:tr w:rsidR="003A1A5A">
        <w:trPr>
          <w:cantSplit/>
          <w:trHeight w:val="780"/>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Размещение рекламы в печатных СМИ</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12.11.2020-24.11.2020</w:t>
            </w:r>
          </w:p>
        </w:tc>
      </w:tr>
      <w:tr w:rsidR="003A1A5A">
        <w:trPr>
          <w:cantSplit/>
          <w:trHeight w:val="1205"/>
          <w:jc w:val="center"/>
        </w:trPr>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3A1A5A">
            <w:pPr>
              <w:widowControl w:val="0"/>
              <w:spacing w:after="0"/>
              <w:jc w:val="center"/>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Размещение рекламы в Интернет</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ru-RU"/>
              </w:rPr>
              <w:t>25.11.2020-28.11.2020</w:t>
            </w:r>
          </w:p>
        </w:tc>
      </w:tr>
      <w:tr w:rsidR="003A1A5A">
        <w:trPr>
          <w:cantSplit/>
          <w:trHeight w:val="1269"/>
          <w:jc w:val="center"/>
        </w:trPr>
        <w:tc>
          <w:tcPr>
            <w:tcW w:w="25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3A1A5A">
            <w:pPr>
              <w:widowControl w:val="0"/>
              <w:spacing w:after="0"/>
              <w:jc w:val="center"/>
              <w:rPr>
                <w:rFonts w:ascii="Times New Roman" w:eastAsia="Calibri" w:hAnsi="Times New Roman" w:cs="Times New Roman"/>
                <w:sz w:val="28"/>
                <w:szCs w:val="24"/>
                <w:lang w:eastAsia="ru-RU"/>
              </w:rPr>
            </w:pPr>
          </w:p>
          <w:p w:rsidR="003A1A5A" w:rsidRDefault="007D47B1">
            <w:pPr>
              <w:widowControl w:val="0"/>
              <w:spacing w:after="0"/>
              <w:jc w:val="center"/>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Заключительный этап</w:t>
            </w: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Проведение социологического исследования (повторное проведение анкетирования, для оценки эффективности рекламной кампании)</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01.02.2021-25.02.2021</w:t>
            </w:r>
          </w:p>
        </w:tc>
      </w:tr>
      <w:tr w:rsidR="003A1A5A">
        <w:trPr>
          <w:cantSplit/>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Анализ полученной информации</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26.02.2021-10.03.2021</w:t>
            </w:r>
          </w:p>
        </w:tc>
      </w:tr>
      <w:tr w:rsidR="003A1A5A">
        <w:trPr>
          <w:cantSplit/>
          <w:jc w:val="center"/>
        </w:trPr>
        <w:tc>
          <w:tcPr>
            <w:tcW w:w="2565"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3A1A5A" w:rsidRDefault="003A1A5A">
            <w:pPr>
              <w:widowControl w:val="0"/>
              <w:spacing w:after="0"/>
              <w:rPr>
                <w:rFonts w:ascii="Times New Roman" w:eastAsia="Calibri" w:hAnsi="Times New Roman" w:cs="Times New Roman"/>
                <w:sz w:val="28"/>
                <w:szCs w:val="24"/>
                <w:lang w:eastAsia="ru-RU"/>
              </w:rPr>
            </w:pPr>
          </w:p>
        </w:tc>
        <w:tc>
          <w:tcPr>
            <w:tcW w:w="425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Подготовка итогового отчета</w:t>
            </w: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11.03.2021-15.03.2021</w:t>
            </w:r>
          </w:p>
        </w:tc>
      </w:tr>
    </w:tbl>
    <w:p w:rsidR="003A1A5A" w:rsidRDefault="003A1A5A">
      <w:pPr>
        <w:widowControl w:val="0"/>
        <w:tabs>
          <w:tab w:val="left" w:pos="709"/>
        </w:tabs>
        <w:spacing w:after="0" w:line="360" w:lineRule="auto"/>
        <w:ind w:firstLine="709"/>
        <w:jc w:val="both"/>
        <w:rPr>
          <w:rFonts w:ascii="Times New Roman" w:eastAsia="Calibri" w:hAnsi="Times New Roman" w:cs="Times New Roman"/>
          <w:sz w:val="28"/>
          <w:szCs w:val="28"/>
          <w:lang w:eastAsia="ru-RU"/>
        </w:rPr>
      </w:pP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Таким образом, как показывают данные таблицы  2.2., срок реализации рекламной кампании составил 6 месяцев – с 01.09.2020 по 15.03.2021 год.</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Так же календарный план отражает инструменты рекламной кампании:</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это размещение информации посредством печатных СМИ;</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размещение видеоролика на ТВ;</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помещение рекламы в социальных сетях.</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Необходимо отметить, что для целевой аудитории  ООО «БорисХоф-Балашиха» наиболее эффективным и приемлемым средством размещения мудет телевидение. </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Для размещения в рамках данной рекламной кампании были выбраны следующие телеканалы с учетом их целевой аудитории:</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ТНТ;</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СТС;</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Пятница.</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Следующим по уровню эффективности средством размещения рекламы является печатная пресса – журналы и  газеты.</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В связи со спецификой данной отрасли и нацеленности на аудиторию были выбраны следующие журналы:</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«АВОК»;</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«Авто».</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Реклама в журналах будет выполнена в виде изображения рекламного макета на полную страницу. </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Основная цель данного размещения будет информирование максимально возможной аудитории о данном предложении. </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Помимо рекламы на ТВ и в печати предполагается размещение рекламы в сети Интернет. Главным инструментом в данном случае будут выступать социальные сети – </w:t>
      </w:r>
      <w:r>
        <w:rPr>
          <w:rFonts w:ascii="Times New Roman" w:eastAsia="Calibri" w:hAnsi="Times New Roman" w:cs="Times New Roman"/>
          <w:sz w:val="28"/>
          <w:szCs w:val="28"/>
          <w:lang w:val="en-US" w:eastAsia="ru-RU"/>
        </w:rPr>
        <w:t>Facebook</w:t>
      </w:r>
      <w:r>
        <w:rPr>
          <w:rFonts w:ascii="Times New Roman" w:eastAsia="Calibri" w:hAnsi="Times New Roman" w:cs="Times New Roman"/>
          <w:sz w:val="28"/>
          <w:szCs w:val="28"/>
          <w:lang w:eastAsia="ru-RU"/>
        </w:rPr>
        <w:t xml:space="preserve"> и Вконтакте, будет использована контекстная реклама.</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Для размещения в журналах и сети Интернет будет использован один макет рекламы.</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Макет в рамках рассматриваемого проекта рекламной кампании содержит фирменный логотип  ООО «БорисХоф-Балашиха», что является наиболее важным элементом, напоминающем потенциальным покупателям о данной марке продукции. </w:t>
      </w:r>
    </w:p>
    <w:p w:rsidR="003A1A5A" w:rsidRDefault="007D47B1">
      <w:pPr>
        <w:widowControl w:val="0"/>
        <w:tabs>
          <w:tab w:val="left" w:pos="851"/>
        </w:tab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Далее рассмотрим периодичность размещения рекламы в журналах (см. таблицу 2.3).</w:t>
      </w:r>
    </w:p>
    <w:p w:rsidR="003A1A5A" w:rsidRDefault="007D47B1">
      <w:pPr>
        <w:widowControl w:val="0"/>
        <w:tabs>
          <w:tab w:val="left" w:pos="851"/>
        </w:tabs>
        <w:spacing w:after="0" w:line="36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2.3</w:t>
      </w:r>
    </w:p>
    <w:p w:rsidR="003A1A5A" w:rsidRDefault="007D47B1" w:rsidP="00F66A6E">
      <w:pPr>
        <w:widowControl w:val="0"/>
        <w:tabs>
          <w:tab w:val="left" w:pos="851"/>
        </w:tabs>
        <w:spacing w:after="0"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Периодичность размещения рекламы в журналах</w:t>
      </w:r>
    </w:p>
    <w:tbl>
      <w:tblPr>
        <w:tblStyle w:val="af1"/>
        <w:tblpPr w:leftFromText="180" w:rightFromText="180" w:vertAnchor="text" w:horzAnchor="margin" w:tblpXSpec="center" w:tblpY="12"/>
        <w:tblW w:w="8256" w:type="dxa"/>
        <w:jc w:val="center"/>
        <w:tblLook w:val="00A0" w:firstRow="1" w:lastRow="0" w:firstColumn="1" w:lastColumn="0" w:noHBand="0" w:noVBand="0"/>
      </w:tblPr>
      <w:tblGrid>
        <w:gridCol w:w="3119"/>
        <w:gridCol w:w="1943"/>
        <w:gridCol w:w="3194"/>
      </w:tblGrid>
      <w:tr w:rsidR="003A1A5A">
        <w:trPr>
          <w:jc w:val="center"/>
        </w:trPr>
        <w:tc>
          <w:tcPr>
            <w:tcW w:w="3119"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Название</w:t>
            </w:r>
          </w:p>
        </w:tc>
        <w:tc>
          <w:tcPr>
            <w:tcW w:w="1943"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Тираж (тыс.)</w:t>
            </w:r>
          </w:p>
        </w:tc>
        <w:tc>
          <w:tcPr>
            <w:tcW w:w="3194"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Периодичность</w:t>
            </w:r>
          </w:p>
        </w:tc>
      </w:tr>
      <w:tr w:rsidR="003A1A5A">
        <w:trPr>
          <w:jc w:val="center"/>
        </w:trPr>
        <w:tc>
          <w:tcPr>
            <w:tcW w:w="3119" w:type="dxa"/>
            <w:shd w:val="clear" w:color="auto" w:fill="auto"/>
          </w:tcPr>
          <w:p w:rsidR="003A1A5A" w:rsidRDefault="007D47B1" w:rsidP="00F66A6E">
            <w:pPr>
              <w:widowControl w:val="0"/>
              <w:spacing w:after="0" w:line="360" w:lineRule="auto"/>
            </w:pPr>
            <w:r>
              <w:rPr>
                <w:rFonts w:ascii="Times New Roman" w:eastAsia="Calibri" w:hAnsi="Times New Roman" w:cs="Times New Roman"/>
                <w:sz w:val="28"/>
                <w:szCs w:val="28"/>
                <w:lang w:eastAsia="ru-RU"/>
              </w:rPr>
              <w:t>«АВОК»</w:t>
            </w:r>
          </w:p>
        </w:tc>
        <w:tc>
          <w:tcPr>
            <w:tcW w:w="1943"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5000</w:t>
            </w:r>
          </w:p>
        </w:tc>
        <w:tc>
          <w:tcPr>
            <w:tcW w:w="3194"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ежемесячно</w:t>
            </w:r>
          </w:p>
        </w:tc>
      </w:tr>
      <w:tr w:rsidR="003A1A5A">
        <w:trPr>
          <w:jc w:val="center"/>
        </w:trPr>
        <w:tc>
          <w:tcPr>
            <w:tcW w:w="3119" w:type="dxa"/>
            <w:shd w:val="clear" w:color="auto" w:fill="auto"/>
          </w:tcPr>
          <w:p w:rsidR="003A1A5A" w:rsidRDefault="007D47B1" w:rsidP="00F66A6E">
            <w:pPr>
              <w:widowControl w:val="0"/>
              <w:spacing w:after="0" w:line="360" w:lineRule="auto"/>
            </w:pPr>
            <w:r>
              <w:rPr>
                <w:rFonts w:ascii="Times New Roman" w:eastAsia="Calibri" w:hAnsi="Times New Roman" w:cs="Times New Roman"/>
                <w:sz w:val="28"/>
                <w:szCs w:val="28"/>
                <w:lang w:eastAsia="ru-RU"/>
              </w:rPr>
              <w:t>«Авто»</w:t>
            </w:r>
          </w:p>
        </w:tc>
        <w:tc>
          <w:tcPr>
            <w:tcW w:w="1943"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1263</w:t>
            </w:r>
          </w:p>
        </w:tc>
        <w:tc>
          <w:tcPr>
            <w:tcW w:w="3194" w:type="dxa"/>
            <w:shd w:val="clear" w:color="auto" w:fill="auto"/>
          </w:tcPr>
          <w:p w:rsidR="003A1A5A" w:rsidRDefault="007D47B1" w:rsidP="00F66A6E">
            <w:pPr>
              <w:widowControl w:val="0"/>
              <w:spacing w:after="0" w:line="360" w:lineRule="auto"/>
              <w:jc w:val="center"/>
            </w:pPr>
            <w:r>
              <w:rPr>
                <w:rFonts w:ascii="Times New Roman" w:eastAsia="Calibri" w:hAnsi="Times New Roman" w:cs="Times New Roman"/>
                <w:sz w:val="28"/>
                <w:szCs w:val="24"/>
                <w:lang w:eastAsia="ru-RU"/>
              </w:rPr>
              <w:t>еженедельно</w:t>
            </w:r>
          </w:p>
        </w:tc>
      </w:tr>
    </w:tbl>
    <w:p w:rsidR="003A1A5A" w:rsidRDefault="003A1A5A">
      <w:pPr>
        <w:widowControl w:val="0"/>
        <w:spacing w:after="0" w:line="360" w:lineRule="auto"/>
        <w:jc w:val="both"/>
        <w:rPr>
          <w:rFonts w:ascii="Times New Roman" w:eastAsia="Calibri" w:hAnsi="Times New Roman" w:cs="Times New Roman"/>
          <w:sz w:val="28"/>
          <w:lang w:eastAsia="ru-RU"/>
        </w:rPr>
      </w:pPr>
    </w:p>
    <w:p w:rsidR="003A1A5A" w:rsidRDefault="007D47B1">
      <w:pPr>
        <w:widowControl w:val="0"/>
        <w:spacing w:after="0" w:line="360" w:lineRule="auto"/>
        <w:jc w:val="both"/>
        <w:rPr>
          <w:rFonts w:ascii="Times New Roman" w:eastAsia="Calibri" w:hAnsi="Times New Roman" w:cs="Times New Roman"/>
          <w:vanish/>
          <w:sz w:val="28"/>
          <w:lang w:eastAsia="ru-RU"/>
        </w:rPr>
      </w:pPr>
      <w:r>
        <w:rPr>
          <w:rFonts w:ascii="Times New Roman" w:eastAsia="Calibri" w:hAnsi="Times New Roman" w:cs="Times New Roman"/>
          <w:vanish/>
          <w:sz w:val="28"/>
          <w:lang w:eastAsia="ru-RU"/>
        </w:rPr>
        <w:t>Печатные СМИ</w:t>
      </w:r>
    </w:p>
    <w:p w:rsidR="003A1A5A" w:rsidRDefault="007D47B1">
      <w:pPr>
        <w:widowControl w:val="0"/>
        <w:spacing w:after="0" w:line="36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Приведем медиа-график размещения рекламного ролика на различных рекламных средствах.</w:t>
      </w:r>
    </w:p>
    <w:p w:rsidR="00F66A6E" w:rsidRDefault="00F66A6E">
      <w:pPr>
        <w:widowControl w:val="0"/>
        <w:spacing w:after="0" w:line="360" w:lineRule="auto"/>
        <w:ind w:firstLine="709"/>
        <w:contextualSpacing/>
        <w:jc w:val="both"/>
        <w:rPr>
          <w:rFonts w:ascii="Times New Roman" w:eastAsia="Calibri" w:hAnsi="Times New Roman" w:cs="Times New Roman"/>
          <w:sz w:val="28"/>
          <w:szCs w:val="28"/>
          <w:lang w:eastAsia="ru-RU"/>
        </w:rPr>
      </w:pPr>
    </w:p>
    <w:p w:rsidR="00F66A6E" w:rsidRDefault="00F66A6E">
      <w:pPr>
        <w:widowControl w:val="0"/>
        <w:spacing w:after="0" w:line="360" w:lineRule="auto"/>
        <w:ind w:firstLine="709"/>
        <w:contextualSpacing/>
        <w:jc w:val="both"/>
        <w:rPr>
          <w:rFonts w:ascii="Times New Roman" w:eastAsia="Calibri" w:hAnsi="Times New Roman" w:cs="Times New Roman"/>
          <w:sz w:val="28"/>
          <w:szCs w:val="28"/>
          <w:lang w:eastAsia="ru-RU"/>
        </w:rPr>
      </w:pPr>
    </w:p>
    <w:p w:rsidR="003A1A5A" w:rsidRDefault="007D47B1">
      <w:pPr>
        <w:widowControl w:val="0"/>
        <w:spacing w:after="0" w:line="360" w:lineRule="auto"/>
        <w:ind w:firstLine="709"/>
        <w:contextualSpacing/>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Таблица 2.4</w:t>
      </w:r>
    </w:p>
    <w:p w:rsidR="003A1A5A" w:rsidRDefault="007D47B1" w:rsidP="00F66A6E">
      <w:pPr>
        <w:widowControl w:val="0"/>
        <w:spacing w:after="0" w:line="360" w:lineRule="auto"/>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Медиа-график размещения рекламного ролика</w:t>
      </w:r>
    </w:p>
    <w:tbl>
      <w:tblPr>
        <w:tblW w:w="8896" w:type="dxa"/>
        <w:jc w:val="center"/>
        <w:tblLook w:val="00A0" w:firstRow="1" w:lastRow="0" w:firstColumn="1" w:lastColumn="0" w:noHBand="0" w:noVBand="0"/>
      </w:tblPr>
      <w:tblGrid>
        <w:gridCol w:w="1787"/>
        <w:gridCol w:w="1917"/>
        <w:gridCol w:w="1527"/>
        <w:gridCol w:w="1805"/>
        <w:gridCol w:w="1860"/>
      </w:tblGrid>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Носитель</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Место размещения/ формат</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 xml:space="preserve">Сроки </w:t>
            </w:r>
          </w:p>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(2021 г.)</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Периодичность</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кол-во размещений</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eastAsia="ru-RU"/>
              </w:rPr>
            </w:pPr>
            <w:r>
              <w:rPr>
                <w:rFonts w:ascii="Times New Roman" w:eastAsia="Calibri" w:hAnsi="Times New Roman" w:cs="Times New Roman"/>
                <w:bCs/>
                <w:sz w:val="24"/>
                <w:szCs w:val="28"/>
                <w:lang w:eastAsia="ru-RU"/>
              </w:rPr>
              <w:t>Канал СТС</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Ролик 30 секунд</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01.11 - 01.12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Каждый день</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165(5 раз/день)</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bCs/>
                <w:sz w:val="24"/>
                <w:szCs w:val="28"/>
                <w:lang w:eastAsia="ru-RU"/>
              </w:rPr>
            </w:pPr>
            <w:r>
              <w:rPr>
                <w:rFonts w:ascii="Times New Roman" w:eastAsia="Calibri" w:hAnsi="Times New Roman" w:cs="Times New Roman"/>
                <w:bCs/>
                <w:sz w:val="24"/>
                <w:szCs w:val="28"/>
                <w:lang w:eastAsia="ru-RU"/>
              </w:rPr>
              <w:t>Канал ТНТ</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Ролик 30 секунд</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01.11 - 01.12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Каждый день</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165(5 раз/день)</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eastAsia="ru-RU"/>
              </w:rPr>
            </w:pPr>
            <w:r>
              <w:rPr>
                <w:rFonts w:ascii="Times New Roman" w:eastAsia="Calibri" w:hAnsi="Times New Roman" w:cs="Times New Roman"/>
                <w:bCs/>
                <w:sz w:val="24"/>
                <w:szCs w:val="28"/>
                <w:lang w:eastAsia="ru-RU"/>
              </w:rPr>
              <w:t>Канал Пятница</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Ролик 30 секунд</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01.11 - 01.12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Каждый день</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165(5 раз/день)</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ВКонтакте</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Слева на странице небольшие банеры</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01.11 – 31.12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Постоянное размещение</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val="en-US" w:eastAsia="ru-RU"/>
              </w:rPr>
            </w:pPr>
            <w:r>
              <w:rPr>
                <w:rFonts w:ascii="Times New Roman" w:eastAsia="Calibri" w:hAnsi="Times New Roman" w:cs="Times New Roman"/>
                <w:sz w:val="24"/>
                <w:szCs w:val="28"/>
                <w:lang w:val="en-US" w:eastAsia="ru-RU"/>
              </w:rPr>
              <w:t>Facebook</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Страница</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01.11 - 31.12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Постоянное размещение</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«АВОК»</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На развороте</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12.11 - 24.11</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Раз в месяц</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w:t>
            </w:r>
          </w:p>
        </w:tc>
      </w:tr>
      <w:tr w:rsidR="003A1A5A">
        <w:trPr>
          <w:trHeight w:val="2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«Авто»</w:t>
            </w:r>
          </w:p>
        </w:t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На развороте</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12.11 - 12.12.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Раз в неделю</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w:t>
            </w:r>
          </w:p>
        </w:tc>
      </w:tr>
    </w:tbl>
    <w:p w:rsidR="003A1A5A" w:rsidRDefault="003A1A5A">
      <w:pPr>
        <w:widowControl w:val="0"/>
        <w:spacing w:after="0" w:line="360" w:lineRule="auto"/>
        <w:contextualSpacing/>
        <w:jc w:val="both"/>
        <w:rPr>
          <w:rFonts w:ascii="Times New Roman" w:eastAsia="Calibri" w:hAnsi="Times New Roman" w:cs="Times New Roman"/>
          <w:sz w:val="28"/>
          <w:szCs w:val="28"/>
          <w:lang w:eastAsia="ru-RU"/>
        </w:rPr>
      </w:pPr>
    </w:p>
    <w:p w:rsidR="003A1A5A" w:rsidRDefault="007D47B1">
      <w:pPr>
        <w:widowControl w:val="0"/>
        <w:spacing w:after="0" w:line="36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Неотъемлемым этапом разработки рекламной кампании является составление бюджета рекламной кампании (см. таблицу 2.5).</w:t>
      </w:r>
    </w:p>
    <w:p w:rsidR="003A1A5A" w:rsidRDefault="007D47B1">
      <w:pPr>
        <w:widowControl w:val="0"/>
        <w:spacing w:after="0" w:line="360" w:lineRule="auto"/>
        <w:ind w:firstLine="709"/>
        <w:jc w:val="both"/>
        <w:rPr>
          <w:rFonts w:ascii="Times New Roman" w:eastAsia="Calibri" w:hAnsi="Times New Roman" w:cs="Times New Roman"/>
          <w:sz w:val="28"/>
          <w:szCs w:val="28"/>
          <w:highlight w:val="white"/>
          <w:lang w:eastAsia="ru-RU"/>
        </w:rPr>
      </w:pPr>
      <w:r>
        <w:rPr>
          <w:rFonts w:ascii="Times New Roman" w:eastAsia="Calibri" w:hAnsi="Times New Roman" w:cs="Times New Roman"/>
          <w:sz w:val="28"/>
          <w:szCs w:val="28"/>
          <w:shd w:val="clear" w:color="auto" w:fill="FFFFFF"/>
          <w:lang w:eastAsia="ru-RU"/>
        </w:rPr>
        <w:t xml:space="preserve">Исходя из данных таблицы 2.5 видно, что наибольший объем финансовых ресурсов тратится на размещение рекламных роликов на ТВ. Таблица содержит информацию о стоимости за  1 минуту эфирного времени в соответствии с договором по каждому из ТВ-каналов. Количество эфирного времени по каждому из  каналов составляет 165 показов в течение месяца. Помимо затрат на размещение в стоимость использования данных инструментов входят затраты по созданию рекламного ролика, которые составляют 112369 рублей. </w:t>
      </w:r>
    </w:p>
    <w:p w:rsidR="003A1A5A" w:rsidRDefault="007D47B1">
      <w:pPr>
        <w:widowControl w:val="0"/>
        <w:spacing w:after="0" w:line="360" w:lineRule="auto"/>
        <w:ind w:firstLine="709"/>
        <w:contextualSpacing/>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2.5</w:t>
      </w:r>
    </w:p>
    <w:p w:rsidR="003A1A5A" w:rsidRDefault="007D47B1" w:rsidP="00F66A6E">
      <w:pPr>
        <w:widowControl w:val="0"/>
        <w:spacing w:after="0" w:line="360" w:lineRule="auto"/>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Бюджет проекта</w:t>
      </w:r>
    </w:p>
    <w:tbl>
      <w:tblPr>
        <w:tblW w:w="9160" w:type="dxa"/>
        <w:jc w:val="center"/>
        <w:tblLook w:val="04A0" w:firstRow="1" w:lastRow="0" w:firstColumn="1" w:lastColumn="0" w:noHBand="0" w:noVBand="1"/>
      </w:tblPr>
      <w:tblGrid>
        <w:gridCol w:w="3305"/>
        <w:gridCol w:w="1843"/>
        <w:gridCol w:w="2428"/>
        <w:gridCol w:w="1584"/>
      </w:tblGrid>
      <w:tr w:rsidR="003A1A5A">
        <w:trPr>
          <w:trHeight w:val="1260"/>
          <w:jc w:val="center"/>
        </w:trPr>
        <w:tc>
          <w:tcPr>
            <w:tcW w:w="3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Статья расходов</w:t>
            </w:r>
          </w:p>
        </w:tc>
        <w:tc>
          <w:tcPr>
            <w:tcW w:w="1843"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Кол-во эфирного времени</w:t>
            </w:r>
          </w:p>
        </w:tc>
        <w:tc>
          <w:tcPr>
            <w:tcW w:w="2428"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Стоимость минуты эфирного времени</w:t>
            </w:r>
          </w:p>
        </w:tc>
        <w:tc>
          <w:tcPr>
            <w:tcW w:w="1584"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Общая стоимость</w:t>
            </w:r>
          </w:p>
        </w:tc>
      </w:tr>
      <w:tr w:rsidR="003A1A5A">
        <w:trPr>
          <w:trHeight w:val="945"/>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Проведение социологического исследования</w:t>
            </w:r>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анкетирование</w:t>
            </w: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стоимость анкетирования 75 000</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75 000</w:t>
            </w:r>
          </w:p>
        </w:tc>
      </w:tr>
      <w:tr w:rsidR="003A1A5A">
        <w:trPr>
          <w:trHeight w:val="315"/>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 xml:space="preserve">Создание рекламного </w:t>
            </w:r>
            <w:r>
              <w:rPr>
                <w:rFonts w:ascii="Times New Roman" w:eastAsia="Calibri" w:hAnsi="Times New Roman" w:cs="Times New Roman"/>
                <w:color w:val="000000"/>
                <w:sz w:val="24"/>
                <w:szCs w:val="28"/>
                <w:lang w:eastAsia="ru-RU"/>
              </w:rPr>
              <w:lastRenderedPageBreak/>
              <w:t>Видеоролика</w:t>
            </w:r>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lastRenderedPageBreak/>
              <w:t>30 секунд</w:t>
            </w: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112 369</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112 369</w:t>
            </w:r>
          </w:p>
        </w:tc>
      </w:tr>
      <w:tr w:rsidR="003A1A5A">
        <w:trPr>
          <w:trHeight w:val="315"/>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lastRenderedPageBreak/>
              <w:t>Показ видеороликов на СТС</w:t>
            </w:r>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165</w:t>
            </w: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42 600</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7 029 000</w:t>
            </w:r>
          </w:p>
        </w:tc>
      </w:tr>
      <w:tr w:rsidR="003A1A5A">
        <w:trPr>
          <w:trHeight w:val="465"/>
          <w:jc w:val="center"/>
        </w:trPr>
        <w:tc>
          <w:tcPr>
            <w:tcW w:w="3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Пока видеороликов Пятница</w:t>
            </w:r>
          </w:p>
        </w:tc>
        <w:tc>
          <w:tcPr>
            <w:tcW w:w="1843"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165</w:t>
            </w:r>
          </w:p>
        </w:tc>
        <w:tc>
          <w:tcPr>
            <w:tcW w:w="2428"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36 870</w:t>
            </w:r>
          </w:p>
        </w:tc>
        <w:tc>
          <w:tcPr>
            <w:tcW w:w="1584"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6 083 550</w:t>
            </w:r>
          </w:p>
        </w:tc>
      </w:tr>
      <w:tr w:rsidR="003A1A5A">
        <w:trPr>
          <w:trHeight w:val="315"/>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Показ видеороликов на ТНТ</w:t>
            </w:r>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165</w:t>
            </w: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51 470</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8 492 550</w:t>
            </w:r>
          </w:p>
        </w:tc>
      </w:tr>
      <w:tr w:rsidR="003A1A5A">
        <w:trPr>
          <w:trHeight w:val="945"/>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ВКонтакте</w:t>
            </w:r>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Постоянное размещение - дня</w:t>
            </w: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44 000</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44 000</w:t>
            </w:r>
          </w:p>
        </w:tc>
      </w:tr>
      <w:tr w:rsidR="003A1A5A">
        <w:trPr>
          <w:trHeight w:val="945"/>
          <w:jc w:val="center"/>
        </w:trPr>
        <w:tc>
          <w:tcPr>
            <w:tcW w:w="3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rPr>
                <w:rFonts w:ascii="Times New Roman" w:eastAsia="Times New Roman" w:hAnsi="Times New Roman" w:cs="Times New Roman"/>
                <w:color w:val="000000"/>
                <w:sz w:val="24"/>
                <w:szCs w:val="24"/>
                <w:lang w:eastAsia="ru-RU"/>
              </w:rPr>
            </w:pPr>
          </w:p>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rPr>
              <w:t>«АВОК»</w:t>
            </w:r>
          </w:p>
        </w:tc>
        <w:tc>
          <w:tcPr>
            <w:tcW w:w="1843"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 xml:space="preserve">1 </w:t>
            </w:r>
            <w:r>
              <w:rPr>
                <w:rFonts w:ascii="Times New Roman" w:eastAsia="Times New Roman" w:hAnsi="Times New Roman" w:cs="Times New Roman"/>
                <w:color w:val="000000"/>
                <w:sz w:val="24"/>
                <w:szCs w:val="24"/>
                <w:lang w:eastAsia="ru-RU"/>
              </w:rPr>
              <w:t>рекламная статья</w:t>
            </w:r>
          </w:p>
        </w:tc>
        <w:tc>
          <w:tcPr>
            <w:tcW w:w="2428"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181 200</w:t>
            </w:r>
          </w:p>
        </w:tc>
        <w:tc>
          <w:tcPr>
            <w:tcW w:w="1584"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181 200</w:t>
            </w:r>
          </w:p>
        </w:tc>
      </w:tr>
      <w:tr w:rsidR="003A1A5A">
        <w:trPr>
          <w:trHeight w:val="102"/>
          <w:jc w:val="center"/>
        </w:trPr>
        <w:tc>
          <w:tcPr>
            <w:tcW w:w="3304" w:type="dxa"/>
            <w:tcBorders>
              <w:top w:val="single" w:sz="4" w:space="0" w:color="000000"/>
              <w:left w:val="single" w:sz="4" w:space="0" w:color="000000"/>
              <w:right w:val="single" w:sz="4" w:space="0" w:color="000000"/>
            </w:tcBorders>
            <w:shd w:val="clear" w:color="auto" w:fill="auto"/>
            <w:vAlign w:val="center"/>
          </w:tcPr>
          <w:p w:rsidR="003A1A5A" w:rsidRDefault="003A1A5A">
            <w:pPr>
              <w:spacing w:after="0"/>
              <w:rPr>
                <w:rFonts w:ascii="Calibri" w:eastAsia="Calibri" w:hAnsi="Calibri" w:cs="Times New Roman"/>
              </w:rPr>
            </w:pPr>
          </w:p>
        </w:tc>
        <w:tc>
          <w:tcPr>
            <w:tcW w:w="1843" w:type="dxa"/>
            <w:tcBorders>
              <w:top w:val="single" w:sz="4" w:space="0" w:color="000000"/>
              <w:right w:val="single" w:sz="4" w:space="0" w:color="000000"/>
            </w:tcBorders>
            <w:shd w:val="clear" w:color="auto" w:fill="auto"/>
            <w:vAlign w:val="center"/>
          </w:tcPr>
          <w:p w:rsidR="003A1A5A" w:rsidRDefault="003A1A5A">
            <w:pPr>
              <w:spacing w:after="0"/>
              <w:jc w:val="center"/>
              <w:rPr>
                <w:rFonts w:ascii="Times New Roman" w:eastAsia="Times New Roman" w:hAnsi="Times New Roman" w:cs="Times New Roman"/>
                <w:color w:val="000000"/>
                <w:sz w:val="24"/>
                <w:szCs w:val="24"/>
                <w:lang w:val="en-US" w:eastAsia="ru-RU"/>
              </w:rPr>
            </w:pPr>
          </w:p>
        </w:tc>
        <w:tc>
          <w:tcPr>
            <w:tcW w:w="2428" w:type="dxa"/>
            <w:tcBorders>
              <w:top w:val="single" w:sz="4" w:space="0" w:color="000000"/>
              <w:right w:val="single" w:sz="4" w:space="0" w:color="000000"/>
            </w:tcBorders>
            <w:shd w:val="clear" w:color="auto" w:fill="auto"/>
            <w:vAlign w:val="center"/>
          </w:tcPr>
          <w:p w:rsidR="003A1A5A" w:rsidRDefault="003A1A5A">
            <w:pPr>
              <w:spacing w:after="0"/>
              <w:jc w:val="center"/>
              <w:rPr>
                <w:rFonts w:ascii="Times New Roman" w:eastAsia="Calibri" w:hAnsi="Times New Roman" w:cs="Times New Roman"/>
                <w:color w:val="000000"/>
                <w:sz w:val="24"/>
                <w:szCs w:val="28"/>
                <w:lang w:eastAsia="ru-RU"/>
              </w:rPr>
            </w:pPr>
          </w:p>
        </w:tc>
        <w:tc>
          <w:tcPr>
            <w:tcW w:w="1584" w:type="dxa"/>
            <w:tcBorders>
              <w:top w:val="single" w:sz="4" w:space="0" w:color="000000"/>
              <w:right w:val="single" w:sz="4" w:space="0" w:color="000000"/>
            </w:tcBorders>
            <w:shd w:val="clear" w:color="auto" w:fill="auto"/>
            <w:vAlign w:val="center"/>
          </w:tcPr>
          <w:p w:rsidR="003A1A5A" w:rsidRDefault="003A1A5A">
            <w:pPr>
              <w:spacing w:after="0"/>
              <w:jc w:val="center"/>
              <w:rPr>
                <w:rFonts w:ascii="Times New Roman" w:eastAsia="Calibri" w:hAnsi="Times New Roman" w:cs="Times New Roman"/>
                <w:color w:val="000000"/>
                <w:sz w:val="24"/>
                <w:szCs w:val="28"/>
                <w:lang w:eastAsia="ru-RU"/>
              </w:rPr>
            </w:pPr>
          </w:p>
        </w:tc>
      </w:tr>
      <w:tr w:rsidR="003A1A5A">
        <w:trPr>
          <w:trHeight w:val="630"/>
          <w:jc w:val="center"/>
        </w:trPr>
        <w:tc>
          <w:tcPr>
            <w:tcW w:w="3304" w:type="dxa"/>
            <w:tcBorders>
              <w:left w:val="single" w:sz="4" w:space="0" w:color="000000"/>
              <w:bottom w:val="single" w:sz="4" w:space="0" w:color="000000"/>
              <w:right w:val="single" w:sz="4" w:space="0" w:color="000000"/>
            </w:tcBorders>
            <w:shd w:val="clear" w:color="auto" w:fill="auto"/>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rPr>
              <w:t>«Авто»</w:t>
            </w:r>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 рекламная статья</w:t>
            </w: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156 700</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156 700</w:t>
            </w:r>
          </w:p>
        </w:tc>
      </w:tr>
      <w:tr w:rsidR="003A1A5A">
        <w:trPr>
          <w:trHeight w:val="693"/>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Повторное проведение соц. исследования</w:t>
            </w:r>
          </w:p>
          <w:p w:rsidR="003A1A5A" w:rsidRDefault="003A1A5A">
            <w:pPr>
              <w:spacing w:after="0"/>
              <w:rPr>
                <w:rFonts w:ascii="Times New Roman" w:eastAsia="Times New Roman" w:hAnsi="Times New Roman" w:cs="Times New Roman"/>
                <w:color w:val="000000"/>
                <w:sz w:val="24"/>
                <w:szCs w:val="24"/>
                <w:lang w:eastAsia="ru-RU"/>
              </w:rPr>
            </w:pPr>
          </w:p>
        </w:tc>
        <w:tc>
          <w:tcPr>
            <w:tcW w:w="1843"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повторное анкетирование</w:t>
            </w:r>
          </w:p>
          <w:p w:rsidR="003A1A5A" w:rsidRDefault="003A1A5A">
            <w:pPr>
              <w:spacing w:after="0"/>
              <w:jc w:val="center"/>
              <w:rPr>
                <w:rFonts w:ascii="Times New Roman" w:eastAsia="Times New Roman" w:hAnsi="Times New Roman" w:cs="Times New Roman"/>
                <w:color w:val="000000"/>
                <w:sz w:val="24"/>
                <w:szCs w:val="24"/>
                <w:lang w:eastAsia="ru-RU"/>
              </w:rPr>
            </w:pPr>
          </w:p>
        </w:tc>
        <w:tc>
          <w:tcPr>
            <w:tcW w:w="2428"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75 000</w:t>
            </w:r>
          </w:p>
        </w:tc>
        <w:tc>
          <w:tcPr>
            <w:tcW w:w="1584" w:type="dxa"/>
            <w:tcBorders>
              <w:bottom w:val="single" w:sz="4" w:space="0" w:color="000000"/>
              <w:right w:val="single" w:sz="4" w:space="0" w:color="000000"/>
            </w:tcBorders>
            <w:shd w:val="clear" w:color="auto" w:fill="auto"/>
            <w:vAlign w:val="center"/>
          </w:tcPr>
          <w:p w:rsidR="003A1A5A" w:rsidRDefault="007D47B1">
            <w:pPr>
              <w:spacing w:after="0"/>
              <w:jc w:val="center"/>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8"/>
                <w:lang w:eastAsia="ru-RU"/>
              </w:rPr>
              <w:t>75 000</w:t>
            </w:r>
          </w:p>
        </w:tc>
      </w:tr>
      <w:tr w:rsidR="003A1A5A">
        <w:trPr>
          <w:trHeight w:val="315"/>
          <w:jc w:val="center"/>
        </w:trPr>
        <w:tc>
          <w:tcPr>
            <w:tcW w:w="330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Итого </w:t>
            </w:r>
          </w:p>
        </w:tc>
        <w:tc>
          <w:tcPr>
            <w:tcW w:w="1843" w:type="dxa"/>
            <w:tcBorders>
              <w:bottom w:val="single" w:sz="4" w:space="0" w:color="000000"/>
              <w:right w:val="single" w:sz="4" w:space="0" w:color="000000"/>
            </w:tcBorders>
            <w:shd w:val="clear" w:color="auto" w:fill="auto"/>
            <w:vAlign w:val="bottom"/>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2428" w:type="dxa"/>
            <w:tcBorders>
              <w:bottom w:val="single" w:sz="4" w:space="0" w:color="000000"/>
              <w:right w:val="single" w:sz="4" w:space="0" w:color="000000"/>
            </w:tcBorders>
            <w:shd w:val="clear" w:color="auto" w:fill="auto"/>
            <w:vAlign w:val="bottom"/>
          </w:tcPr>
          <w:p w:rsidR="003A1A5A" w:rsidRDefault="007D47B1">
            <w:pPr>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tc>
        <w:tc>
          <w:tcPr>
            <w:tcW w:w="1584" w:type="dxa"/>
            <w:tcBorders>
              <w:bottom w:val="single" w:sz="4" w:space="0" w:color="000000"/>
              <w:right w:val="single" w:sz="4" w:space="0" w:color="000000"/>
            </w:tcBorders>
            <w:shd w:val="clear" w:color="auto" w:fill="auto"/>
            <w:vAlign w:val="bottom"/>
          </w:tcPr>
          <w:p w:rsidR="003A1A5A" w:rsidRDefault="007D47B1">
            <w:pPr>
              <w:spacing w:after="0"/>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22 249 369</w:t>
            </w:r>
          </w:p>
        </w:tc>
      </w:tr>
    </w:tbl>
    <w:p w:rsidR="003A1A5A" w:rsidRDefault="003A1A5A">
      <w:pPr>
        <w:widowControl w:val="0"/>
        <w:spacing w:after="0" w:line="360" w:lineRule="auto"/>
        <w:ind w:firstLine="709"/>
        <w:jc w:val="both"/>
        <w:rPr>
          <w:rFonts w:ascii="Times New Roman" w:eastAsia="Calibri" w:hAnsi="Times New Roman" w:cs="Times New Roman"/>
          <w:sz w:val="28"/>
          <w:szCs w:val="28"/>
          <w:highlight w:val="white"/>
          <w:lang w:eastAsia="ru-RU"/>
        </w:rPr>
      </w:pPr>
    </w:p>
    <w:p w:rsidR="003A1A5A" w:rsidRDefault="007D47B1">
      <w:pPr>
        <w:widowControl w:val="0"/>
        <w:spacing w:after="0" w:line="360" w:lineRule="auto"/>
        <w:ind w:firstLine="709"/>
        <w:jc w:val="both"/>
        <w:rPr>
          <w:rFonts w:ascii="Times New Roman" w:eastAsia="Calibri" w:hAnsi="Times New Roman" w:cs="Times New Roman"/>
          <w:sz w:val="28"/>
          <w:szCs w:val="28"/>
          <w:highlight w:val="white"/>
          <w:lang w:eastAsia="ru-RU"/>
        </w:rPr>
      </w:pPr>
      <w:r>
        <w:rPr>
          <w:rFonts w:ascii="Times New Roman" w:eastAsia="Calibri" w:hAnsi="Times New Roman" w:cs="Times New Roman"/>
          <w:sz w:val="28"/>
          <w:szCs w:val="28"/>
          <w:shd w:val="clear" w:color="auto" w:fill="FFFFFF"/>
          <w:lang w:eastAsia="ru-RU"/>
        </w:rPr>
        <w:t xml:space="preserve">Так же данные таблицы 2.5 содержат информацию о стоимости размещения рекламы в журналах. Стоимость указана на однократное размещение рекламной статьи в виде рекламного макета на разворот журнала.  </w:t>
      </w:r>
    </w:p>
    <w:p w:rsidR="003A1A5A" w:rsidRDefault="007D47B1">
      <w:pPr>
        <w:widowControl w:val="0"/>
        <w:spacing w:after="0" w:line="360" w:lineRule="auto"/>
        <w:ind w:firstLine="709"/>
        <w:jc w:val="both"/>
        <w:rPr>
          <w:rFonts w:ascii="Times New Roman" w:eastAsia="Calibri" w:hAnsi="Times New Roman" w:cs="Times New Roman"/>
          <w:sz w:val="28"/>
          <w:szCs w:val="28"/>
          <w:highlight w:val="white"/>
          <w:lang w:eastAsia="ru-RU"/>
        </w:rPr>
      </w:pPr>
      <w:r>
        <w:rPr>
          <w:rFonts w:ascii="Times New Roman" w:eastAsia="Calibri" w:hAnsi="Times New Roman" w:cs="Times New Roman"/>
          <w:sz w:val="28"/>
          <w:szCs w:val="28"/>
          <w:shd w:val="clear" w:color="auto" w:fill="FFFFFF"/>
          <w:lang w:eastAsia="ru-RU"/>
        </w:rPr>
        <w:t xml:space="preserve">Таблица 2.5 содержит данные по затратам ВКонтакте -  составляют 44 000 рублей в месяц за размещение контекстной рекламы. </w:t>
      </w:r>
    </w:p>
    <w:p w:rsidR="003A1A5A" w:rsidRDefault="007D47B1">
      <w:pPr>
        <w:widowControl w:val="0"/>
        <w:spacing w:after="0" w:line="360" w:lineRule="auto"/>
        <w:ind w:firstLine="709"/>
        <w:jc w:val="both"/>
        <w:rPr>
          <w:rFonts w:ascii="Times New Roman" w:eastAsia="Calibri" w:hAnsi="Times New Roman" w:cs="Times New Roman"/>
          <w:sz w:val="28"/>
          <w:szCs w:val="28"/>
          <w:highlight w:val="white"/>
          <w:lang w:eastAsia="ru-RU"/>
        </w:rPr>
      </w:pPr>
      <w:r>
        <w:rPr>
          <w:rFonts w:ascii="Times New Roman" w:eastAsia="Calibri" w:hAnsi="Times New Roman" w:cs="Times New Roman"/>
          <w:sz w:val="28"/>
          <w:szCs w:val="28"/>
          <w:shd w:val="clear" w:color="auto" w:fill="FFFFFF"/>
          <w:lang w:eastAsia="ru-RU"/>
        </w:rPr>
        <w:t>Помимо перечисленных инструментов в смету рекламного бюджета входят затраты по проведению социологического исследования в начале разработки рекламной кампании для исследования потребностей и приверженности клиентов, а так же в конце реализации в целях оценки ее эффективности.</w:t>
      </w:r>
    </w:p>
    <w:p w:rsidR="003A1A5A" w:rsidRDefault="007D47B1">
      <w:pPr>
        <w:widowControl w:val="0"/>
        <w:spacing w:after="0" w:line="360" w:lineRule="auto"/>
        <w:ind w:firstLine="709"/>
        <w:jc w:val="both"/>
        <w:rPr>
          <w:rFonts w:ascii="Times New Roman" w:eastAsia="Calibri" w:hAnsi="Times New Roman" w:cs="Times New Roman"/>
          <w:sz w:val="28"/>
          <w:szCs w:val="28"/>
          <w:highlight w:val="white"/>
          <w:lang w:eastAsia="ru-RU"/>
        </w:rPr>
      </w:pPr>
      <w:r>
        <w:rPr>
          <w:rFonts w:ascii="Times New Roman" w:eastAsia="Calibri" w:hAnsi="Times New Roman" w:cs="Times New Roman"/>
          <w:sz w:val="28"/>
          <w:szCs w:val="28"/>
          <w:shd w:val="clear" w:color="auto" w:fill="FFFFFF"/>
          <w:lang w:eastAsia="ru-RU"/>
        </w:rPr>
        <w:t xml:space="preserve">Таким образом, общий объем расходов на реализацию проекта составил 22 249 тысяч рублей. Как показывают данные таблицы 2.5 наибольшая величина расходов в бюджете проекта  отводится на осуществление рекламы на ТВ. </w:t>
      </w:r>
    </w:p>
    <w:p w:rsidR="003A1A5A" w:rsidRDefault="007D47B1">
      <w:pPr>
        <w:spacing w:after="0" w:line="360" w:lineRule="auto"/>
        <w:ind w:firstLine="851"/>
        <w:jc w:val="both"/>
        <w:rPr>
          <w:rFonts w:ascii="Times New Roman" w:eastAsia="Calibri" w:hAnsi="Times New Roman" w:cs="Times New Roman"/>
          <w:sz w:val="28"/>
        </w:rPr>
      </w:pPr>
      <w:r>
        <w:rPr>
          <w:rFonts w:ascii="Times New Roman" w:eastAsia="Calibri" w:hAnsi="Times New Roman" w:cs="Times New Roman"/>
          <w:sz w:val="28"/>
        </w:rPr>
        <w:t xml:space="preserve">В связи с тем, что аудитория ООО «БорисХоф-Балашиха» очень разрозненна и имеет разную мотивацию в покупке, целевые сообщения тоже </w:t>
      </w:r>
      <w:r>
        <w:rPr>
          <w:rFonts w:ascii="Times New Roman" w:eastAsia="Calibri" w:hAnsi="Times New Roman" w:cs="Times New Roman"/>
          <w:sz w:val="28"/>
        </w:rPr>
        <w:lastRenderedPageBreak/>
        <w:t xml:space="preserve">будут разными. Таким образом,  ООО «БорисХоф-Балашиха» уделяет внимание внешней среды, проектам по продвижению. </w:t>
      </w:r>
    </w:p>
    <w:p w:rsidR="003A1A5A" w:rsidRDefault="003A1A5A">
      <w:pPr>
        <w:tabs>
          <w:tab w:val="left" w:pos="993"/>
        </w:tabs>
        <w:spacing w:after="0" w:line="360" w:lineRule="auto"/>
        <w:ind w:firstLine="567"/>
        <w:contextualSpacing/>
        <w:jc w:val="both"/>
        <w:rPr>
          <w:rFonts w:ascii="Times New Roman" w:eastAsia="Calibri" w:hAnsi="Times New Roman" w:cs="Times New Roman"/>
          <w:sz w:val="28"/>
          <w:szCs w:val="24"/>
        </w:rPr>
      </w:pPr>
    </w:p>
    <w:p w:rsidR="003A1A5A" w:rsidRDefault="007D47B1">
      <w:pPr>
        <w:spacing w:after="0" w:line="360" w:lineRule="auto"/>
        <w:jc w:val="center"/>
        <w:outlineLvl w:val="1"/>
        <w:rPr>
          <w:rFonts w:ascii="Times New Roman" w:eastAsia="Calibri" w:hAnsi="Times New Roman" w:cs="Times New Roman"/>
          <w:b/>
          <w:sz w:val="28"/>
          <w:szCs w:val="28"/>
        </w:rPr>
      </w:pPr>
      <w:bookmarkStart w:id="13" w:name="_Toc70162153"/>
      <w:bookmarkStart w:id="14" w:name="_Toc75380939"/>
      <w:r>
        <w:rPr>
          <w:rFonts w:ascii="Times New Roman" w:eastAsia="Calibri" w:hAnsi="Times New Roman" w:cs="Times New Roman"/>
          <w:b/>
          <w:sz w:val="28"/>
          <w:szCs w:val="28"/>
          <w:shd w:val="clear" w:color="auto" w:fill="FFFFFF"/>
        </w:rPr>
        <w:t xml:space="preserve">2.3 </w:t>
      </w:r>
      <w:bookmarkEnd w:id="13"/>
      <w:r>
        <w:rPr>
          <w:rFonts w:ascii="Times New Roman" w:eastAsia="Calibri" w:hAnsi="Times New Roman" w:cs="Times New Roman"/>
          <w:b/>
          <w:sz w:val="28"/>
          <w:szCs w:val="28"/>
          <w:shd w:val="clear" w:color="auto" w:fill="FFFFFF"/>
        </w:rPr>
        <w:t>Оценка эффективности управления внутренней средой проекта ООО «БорисХоф-Балашиха»</w:t>
      </w:r>
      <w:bookmarkEnd w:id="14"/>
    </w:p>
    <w:p w:rsidR="003A1A5A" w:rsidRDefault="003A1A5A">
      <w:pPr>
        <w:spacing w:after="0" w:line="360" w:lineRule="auto"/>
        <w:rPr>
          <w:rFonts w:ascii="Times New Roman" w:eastAsia="Calibri" w:hAnsi="Times New Roman" w:cs="Times New Roman"/>
          <w:sz w:val="28"/>
          <w:szCs w:val="28"/>
        </w:rPr>
      </w:pPr>
    </w:p>
    <w:p w:rsidR="00656C26" w:rsidRPr="00656C26" w:rsidRDefault="00656C26" w:rsidP="00656C26">
      <w:pPr>
        <w:spacing w:after="0" w:line="360" w:lineRule="auto"/>
        <w:ind w:firstLine="709"/>
        <w:jc w:val="both"/>
        <w:rPr>
          <w:rFonts w:ascii="Times New Roman" w:eastAsia="Times New Roman" w:hAnsi="Times New Roman" w:cs="Times New Roman"/>
          <w:sz w:val="28"/>
          <w:szCs w:val="28"/>
          <w:lang w:eastAsia="ru-RU"/>
        </w:rPr>
      </w:pPr>
      <w:r w:rsidRPr="00656C26">
        <w:rPr>
          <w:rFonts w:ascii="Times New Roman" w:eastAsia="Calibri" w:hAnsi="Times New Roman" w:cs="Times New Roman"/>
          <w:sz w:val="28"/>
          <w:szCs w:val="28"/>
        </w:rPr>
        <w:t xml:space="preserve">Для оценки внешней среды представим результаты </w:t>
      </w:r>
      <w:r w:rsidRPr="00656C26">
        <w:rPr>
          <w:rFonts w:ascii="Times New Roman" w:eastAsia="Calibri" w:hAnsi="Times New Roman" w:cs="Times New Roman"/>
          <w:sz w:val="28"/>
          <w:szCs w:val="28"/>
          <w:lang w:val="en-US"/>
        </w:rPr>
        <w:t>SWOT</w:t>
      </w:r>
      <w:r w:rsidRPr="00656C26">
        <w:rPr>
          <w:rFonts w:ascii="Times New Roman" w:eastAsia="Calibri" w:hAnsi="Times New Roman" w:cs="Times New Roman"/>
          <w:sz w:val="28"/>
          <w:szCs w:val="28"/>
        </w:rPr>
        <w:t>-анализа ООО «БорисХоф-Балашиха»</w:t>
      </w:r>
      <w:r>
        <w:rPr>
          <w:rFonts w:ascii="Times New Roman" w:eastAsia="Times New Roman" w:hAnsi="Times New Roman" w:cs="Times New Roman"/>
          <w:sz w:val="28"/>
          <w:szCs w:val="28"/>
          <w:lang w:eastAsia="ru-RU"/>
        </w:rPr>
        <w:t xml:space="preserve"> (см. рисунок 2.4</w:t>
      </w:r>
      <w:r w:rsidRPr="00656C26">
        <w:rPr>
          <w:rFonts w:ascii="Times New Roman" w:eastAsia="Times New Roman" w:hAnsi="Times New Roman" w:cs="Times New Roman"/>
          <w:sz w:val="28"/>
          <w:szCs w:val="28"/>
          <w:lang w:eastAsia="ru-RU"/>
        </w:rPr>
        <w:t>).</w:t>
      </w:r>
    </w:p>
    <w:p w:rsidR="00656C26" w:rsidRPr="00656C26" w:rsidRDefault="00656C26" w:rsidP="00656C26">
      <w:pPr>
        <w:spacing w:after="0" w:line="360" w:lineRule="auto"/>
        <w:ind w:firstLine="709"/>
        <w:jc w:val="both"/>
        <w:rPr>
          <w:rFonts w:ascii="Times New Roman" w:eastAsia="Times New Roman" w:hAnsi="Times New Roman" w:cs="Times New Roman"/>
          <w:sz w:val="28"/>
          <w:szCs w:val="28"/>
          <w:lang w:eastAsia="ru-RU"/>
        </w:rPr>
      </w:pPr>
      <w:r w:rsidRPr="00656C26">
        <w:rPr>
          <w:rFonts w:ascii="Times New Roman" w:eastAsia="Times New Roman" w:hAnsi="Times New Roman" w:cs="Times New Roman"/>
          <w:sz w:val="28"/>
          <w:szCs w:val="28"/>
          <w:lang w:eastAsia="ru-RU"/>
        </w:rPr>
        <w:t xml:space="preserve">По результатам анализа сильных и слабых сторон ООО «БорисХоф-Балашиха», среди сильных сторон можно выделить: квалифицированный рабочий персонал, налаженная система обучения сотрудников; высокий уровень сервиса, качество обслуживания. </w:t>
      </w:r>
    </w:p>
    <w:p w:rsidR="00656C26" w:rsidRPr="00656C26" w:rsidRDefault="00656C26" w:rsidP="00656C26">
      <w:pPr>
        <w:spacing w:after="160" w:line="360" w:lineRule="auto"/>
        <w:jc w:val="center"/>
        <w:rPr>
          <w:rFonts w:ascii="Calibri" w:eastAsia="Times New Roman" w:hAnsi="Calibri" w:cs="Times New Roman"/>
          <w:color w:val="0000FF"/>
          <w:sz w:val="24"/>
          <w:szCs w:val="24"/>
          <w:lang w:eastAsia="ru-RU"/>
        </w:rPr>
      </w:pPr>
      <w:r>
        <w:rPr>
          <w:rFonts w:ascii="Calibri" w:eastAsia="Times New Roman" w:hAnsi="Calibri" w:cs="Times New Roman"/>
          <w:noProof/>
          <w:color w:val="0000FF"/>
          <w:sz w:val="24"/>
          <w:szCs w:val="24"/>
          <w:lang w:eastAsia="ru-RU"/>
        </w:rPr>
        <w:drawing>
          <wp:inline distT="0" distB="0" distL="0" distR="0">
            <wp:extent cx="5924550" cy="31051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3105150"/>
                    </a:xfrm>
                    <a:prstGeom prst="rect">
                      <a:avLst/>
                    </a:prstGeom>
                    <a:noFill/>
                    <a:ln>
                      <a:noFill/>
                    </a:ln>
                  </pic:spPr>
                </pic:pic>
              </a:graphicData>
            </a:graphic>
          </wp:inline>
        </w:drawing>
      </w:r>
    </w:p>
    <w:p w:rsidR="00656C26" w:rsidRDefault="00656C26" w:rsidP="00656C26">
      <w:pPr>
        <w:spacing w:after="160" w:line="36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Рисунок 2.4</w:t>
      </w:r>
      <w:r w:rsidRPr="00656C26">
        <w:rPr>
          <w:rFonts w:ascii="Times New Roman" w:eastAsia="Times New Roman" w:hAnsi="Times New Roman" w:cs="Times New Roman"/>
          <w:sz w:val="28"/>
          <w:szCs w:val="24"/>
          <w:lang w:eastAsia="ru-RU"/>
        </w:rPr>
        <w:t xml:space="preserve"> – Матрица </w:t>
      </w:r>
      <w:r w:rsidRPr="00656C26">
        <w:rPr>
          <w:rFonts w:ascii="Times New Roman" w:eastAsia="Times New Roman" w:hAnsi="Times New Roman" w:cs="Times New Roman"/>
          <w:sz w:val="28"/>
          <w:szCs w:val="24"/>
          <w:lang w:val="en-US" w:eastAsia="ru-RU"/>
        </w:rPr>
        <w:t>SWOT</w:t>
      </w:r>
      <w:r w:rsidRPr="00656C26">
        <w:rPr>
          <w:rFonts w:ascii="Times New Roman" w:eastAsia="Times New Roman" w:hAnsi="Times New Roman" w:cs="Times New Roman"/>
          <w:sz w:val="28"/>
          <w:szCs w:val="24"/>
          <w:lang w:eastAsia="ru-RU"/>
        </w:rPr>
        <w:t>-анализа ООО «БорисХоф-Балашиха»</w:t>
      </w:r>
    </w:p>
    <w:p w:rsidR="00656C26" w:rsidRPr="00656C26" w:rsidRDefault="00656C26" w:rsidP="00656C26">
      <w:pPr>
        <w:spacing w:after="160" w:line="360" w:lineRule="auto"/>
        <w:ind w:firstLine="709"/>
        <w:jc w:val="both"/>
        <w:rPr>
          <w:rFonts w:ascii="Times New Roman" w:eastAsia="Times New Roman" w:hAnsi="Times New Roman" w:cs="Times New Roman"/>
          <w:sz w:val="28"/>
          <w:szCs w:val="28"/>
          <w:lang w:eastAsia="ru-RU"/>
        </w:rPr>
      </w:pPr>
      <w:r w:rsidRPr="00656C26">
        <w:rPr>
          <w:rFonts w:ascii="Times New Roman" w:eastAsia="Times New Roman" w:hAnsi="Times New Roman" w:cs="Times New Roman"/>
          <w:sz w:val="28"/>
          <w:szCs w:val="28"/>
          <w:lang w:eastAsia="ru-RU"/>
        </w:rPr>
        <w:t xml:space="preserve">Среди слабых сторон выделяются: высокая цена на оказываемые услуги; износ основных фондов, необходимость приобретения постоянно обновляющегося оборудования; отсутствие четкой политики по управлению дебиторской и кредиторской задолженностью. Сильные стороны ООО «БорисХоф-Балашиха»  позволяют ей сохранять достойные позиции, и говорят </w:t>
      </w:r>
      <w:r w:rsidRPr="00656C26">
        <w:rPr>
          <w:rFonts w:ascii="Times New Roman" w:eastAsia="Times New Roman" w:hAnsi="Times New Roman" w:cs="Times New Roman"/>
          <w:sz w:val="28"/>
          <w:szCs w:val="28"/>
          <w:lang w:eastAsia="ru-RU"/>
        </w:rPr>
        <w:lastRenderedPageBreak/>
        <w:t>о том, что организация в первую очередь ориентирована на удовлетворение потребностей клиентов.</w:t>
      </w:r>
    </w:p>
    <w:p w:rsidR="00656C26" w:rsidRPr="00656C26" w:rsidRDefault="00656C26" w:rsidP="00656C26">
      <w:pPr>
        <w:spacing w:after="0" w:line="360" w:lineRule="auto"/>
        <w:ind w:firstLine="709"/>
        <w:jc w:val="both"/>
        <w:rPr>
          <w:rFonts w:ascii="Times New Roman" w:eastAsia="Times New Roman" w:hAnsi="Times New Roman" w:cs="Times New Roman"/>
          <w:sz w:val="28"/>
          <w:szCs w:val="28"/>
          <w:lang w:eastAsia="ru-RU"/>
        </w:rPr>
      </w:pPr>
      <w:r w:rsidRPr="00656C26">
        <w:rPr>
          <w:rFonts w:ascii="Times New Roman" w:eastAsia="Times New Roman" w:hAnsi="Times New Roman" w:cs="Times New Roman"/>
          <w:sz w:val="28"/>
          <w:szCs w:val="28"/>
          <w:lang w:eastAsia="ru-RU"/>
        </w:rPr>
        <w:t xml:space="preserve">Среди наиболее актуальных возможностей можно выделить хорошую репутацию ООО «БорисХоф-Балашиха» и высокий уровень используемых технологий, восстановление платёжеспособного спроса со стороны социума, высокий уровень используемых технологий. </w:t>
      </w:r>
    </w:p>
    <w:p w:rsidR="00656C26" w:rsidRPr="00656C26" w:rsidRDefault="00656C26" w:rsidP="00656C26">
      <w:pPr>
        <w:spacing w:after="0" w:line="360" w:lineRule="auto"/>
        <w:ind w:firstLine="709"/>
        <w:jc w:val="both"/>
        <w:rPr>
          <w:rFonts w:ascii="Times New Roman" w:eastAsia="Times New Roman" w:hAnsi="Times New Roman" w:cs="Times New Roman"/>
          <w:sz w:val="28"/>
          <w:szCs w:val="28"/>
          <w:lang w:eastAsia="ru-RU"/>
        </w:rPr>
      </w:pPr>
      <w:r w:rsidRPr="00656C26">
        <w:rPr>
          <w:rFonts w:ascii="Times New Roman" w:eastAsia="Times New Roman" w:hAnsi="Times New Roman" w:cs="Times New Roman"/>
          <w:sz w:val="28"/>
          <w:szCs w:val="28"/>
          <w:lang w:eastAsia="ru-RU"/>
        </w:rPr>
        <w:t>Влияние поставщиков является незначительным ввиду большого количества фирм предлагающих оборудование и  продукцию достаточно высокого качества по низким ценам. ООО «БорисХоф-Балашиха» испытывает сильное влияние клиентов, т.к. незначительное изменение цены может сильно повлиять на спрос. В создавшихся условиях необходимо использовать стратегию ориентации на потребителя для усиления стимулирования сбыта. В сложившейся ситуации в отрасли наблюдается достаточно сильная конкуренция, как за счёт снижения цены и стимулирования сбыта, так и за счёт технологических новшеств, позволяющих оказывать необходимую медицинскую помощь качественно и в кратчайшие сроки.</w:t>
      </w:r>
    </w:p>
    <w:p w:rsidR="00656C26" w:rsidRPr="00656C26" w:rsidRDefault="00656C26" w:rsidP="00656C26">
      <w:pPr>
        <w:spacing w:after="0" w:line="360" w:lineRule="auto"/>
        <w:ind w:firstLine="709"/>
        <w:jc w:val="both"/>
        <w:rPr>
          <w:rFonts w:ascii="Times New Roman" w:eastAsia="Times New Roman" w:hAnsi="Times New Roman" w:cs="Times New Roman"/>
          <w:sz w:val="28"/>
          <w:szCs w:val="28"/>
          <w:lang w:eastAsia="ru-RU"/>
        </w:rPr>
      </w:pPr>
      <w:r w:rsidRPr="00656C26">
        <w:rPr>
          <w:rFonts w:ascii="Times New Roman" w:eastAsia="Times New Roman" w:hAnsi="Times New Roman" w:cs="Times New Roman"/>
          <w:sz w:val="28"/>
          <w:szCs w:val="28"/>
          <w:lang w:eastAsia="ru-RU"/>
        </w:rPr>
        <w:t>Наиболее существенными возможностями, которые могут повлиять на деятельность ООО «БорисХоф-Балашиха», являются: научно—технический прогресс; выпуск новых видов оборудования, оказание новых видов услуг; восстановление платёжеспособного спроса со стороны социума.</w:t>
      </w:r>
    </w:p>
    <w:p w:rsidR="00656C26" w:rsidRPr="00656C26" w:rsidRDefault="00656C26" w:rsidP="00656C26">
      <w:pPr>
        <w:spacing w:after="0" w:line="360" w:lineRule="auto"/>
        <w:ind w:firstLine="709"/>
        <w:jc w:val="both"/>
        <w:rPr>
          <w:rFonts w:ascii="Times New Roman" w:eastAsia="Times New Roman" w:hAnsi="Times New Roman" w:cs="Times New Roman"/>
          <w:sz w:val="28"/>
          <w:szCs w:val="28"/>
          <w:lang w:eastAsia="ru-RU"/>
        </w:rPr>
      </w:pPr>
      <w:r w:rsidRPr="00656C26">
        <w:rPr>
          <w:rFonts w:ascii="Times New Roman" w:eastAsia="Times New Roman" w:hAnsi="Times New Roman" w:cs="Times New Roman"/>
          <w:sz w:val="28"/>
          <w:szCs w:val="28"/>
          <w:lang w:eastAsia="ru-RU"/>
        </w:rPr>
        <w:t xml:space="preserve">Наиболее значимыми угрозами для ООО «БорисХоф-Балашиха» являются следующие факторы внешней среды: возрастающая конкуренция; рост социальных отчислений. Внутренние факторы формируются самим ООО «БорисХоф-Балашиха», в первую очередь его руководством.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Рассмотрим составляющие внутренней среды: объемы услуг, персонал, затраты, основные средства, финансы. </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рассмотрим динамику товарооборота ООО «БорисХоф-Балашиха</w:t>
      </w:r>
      <w:r w:rsidR="00656C26">
        <w:rPr>
          <w:rFonts w:ascii="Times New Roman" w:eastAsia="Times New Roman" w:hAnsi="Times New Roman" w:cs="Times New Roman"/>
          <w:sz w:val="28"/>
          <w:szCs w:val="28"/>
          <w:lang w:eastAsia="ru-RU"/>
        </w:rPr>
        <w:t>», представленную на рисунке 2.5</w:t>
      </w:r>
      <w:r>
        <w:rPr>
          <w:rFonts w:ascii="Times New Roman" w:eastAsia="Times New Roman" w:hAnsi="Times New Roman" w:cs="Times New Roman"/>
          <w:sz w:val="28"/>
          <w:szCs w:val="28"/>
          <w:lang w:eastAsia="ru-RU"/>
        </w:rPr>
        <w:t>.</w:t>
      </w:r>
    </w:p>
    <w:p w:rsidR="003A1A5A" w:rsidRDefault="007D47B1">
      <w:pPr>
        <w:spacing w:after="0" w:line="360" w:lineRule="auto"/>
        <w:ind w:firstLine="709"/>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5095875" cy="34099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1A5A" w:rsidRDefault="007D47B1" w:rsidP="00F66A6E">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2.</w:t>
      </w:r>
      <w:r w:rsidR="00656C26">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 Динамика товарооборота ООО «БорисХоф-Балашиха» за 2018-2021 год, тыс. руб</w:t>
      </w:r>
    </w:p>
    <w:p w:rsidR="003A1A5A" w:rsidRDefault="00656C2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Данные рисунка 2.5</w:t>
      </w:r>
      <w:r w:rsidR="007D47B1">
        <w:rPr>
          <w:rFonts w:ascii="Times New Roman" w:eastAsia="Times New Roman" w:hAnsi="Times New Roman" w:cs="Times New Roman"/>
          <w:sz w:val="28"/>
          <w:szCs w:val="28"/>
          <w:lang w:eastAsia="ru-RU"/>
        </w:rPr>
        <w:t>. наглядно отражают тенденцию к снижению в величине товарооборота в анализируемом периоде: темп снижения за рассмотренный период составил 11,94%.</w:t>
      </w:r>
      <w:r w:rsidR="00C24A9D">
        <w:rPr>
          <w:rFonts w:ascii="Times New Roman" w:eastAsia="Times New Roman" w:hAnsi="Times New Roman" w:cs="Times New Roman"/>
          <w:sz w:val="28"/>
          <w:szCs w:val="28"/>
          <w:lang w:eastAsia="ru-RU"/>
        </w:rPr>
        <w:t xml:space="preserve"> По итогам 2020 года величина товарооборота составила 216608 тысяч рублей, что на 22025 тысяч рублей меньше, чем по итогам 2019 года. В 2019 году так же отмечается снижение объемов товарооборота в сравнении с итогами 2018 года – на 7334 тысяч рублей.</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рассмотрим показатели эффективности использования основных средств ООО «БорисХоф-Балашиха», представленные в таблице 2.6.</w:t>
      </w:r>
    </w:p>
    <w:p w:rsidR="003A1A5A" w:rsidRDefault="007D47B1">
      <w:pPr>
        <w:tabs>
          <w:tab w:val="left" w:pos="993"/>
        </w:tabs>
        <w:spacing w:after="0" w:line="360" w:lineRule="auto"/>
        <w:ind w:firstLine="709"/>
        <w:contextualSpacing/>
        <w:jc w:val="right"/>
        <w:rPr>
          <w:rFonts w:ascii="Times New Roman" w:eastAsia="Calibri" w:hAnsi="Times New Roman" w:cs="Times New Roman"/>
          <w:sz w:val="28"/>
          <w:szCs w:val="24"/>
        </w:rPr>
      </w:pPr>
      <w:r>
        <w:rPr>
          <w:rFonts w:ascii="Times New Roman" w:eastAsia="Calibri" w:hAnsi="Times New Roman" w:cs="Times New Roman"/>
          <w:sz w:val="28"/>
          <w:szCs w:val="24"/>
        </w:rPr>
        <w:t>Таблица 2.6</w:t>
      </w:r>
    </w:p>
    <w:p w:rsidR="003A1A5A" w:rsidRDefault="007D47B1" w:rsidP="00F66A6E">
      <w:pPr>
        <w:tabs>
          <w:tab w:val="left" w:pos="993"/>
        </w:tabs>
        <w:spacing w:after="0" w:line="360" w:lineRule="auto"/>
        <w:contextualSpacing/>
        <w:jc w:val="center"/>
        <w:rPr>
          <w:rFonts w:ascii="Times New Roman" w:eastAsia="Calibri" w:hAnsi="Times New Roman" w:cs="Times New Roman"/>
          <w:sz w:val="28"/>
          <w:szCs w:val="24"/>
        </w:rPr>
      </w:pPr>
      <w:r>
        <w:rPr>
          <w:rFonts w:ascii="Times New Roman" w:eastAsia="Calibri" w:hAnsi="Times New Roman" w:cs="Times New Roman"/>
          <w:sz w:val="28"/>
          <w:szCs w:val="24"/>
        </w:rPr>
        <w:t>Показатели эффективности использования основных средств предприятия ООО «БорисХоф-Балашиха»</w:t>
      </w:r>
    </w:p>
    <w:tbl>
      <w:tblPr>
        <w:tblW w:w="9368" w:type="dxa"/>
        <w:tblInd w:w="93" w:type="dxa"/>
        <w:tblLook w:val="04A0" w:firstRow="1" w:lastRow="0" w:firstColumn="1" w:lastColumn="0" w:noHBand="0" w:noVBand="1"/>
      </w:tblPr>
      <w:tblGrid>
        <w:gridCol w:w="2567"/>
        <w:gridCol w:w="960"/>
        <w:gridCol w:w="959"/>
        <w:gridCol w:w="959"/>
        <w:gridCol w:w="1041"/>
        <w:gridCol w:w="959"/>
        <w:gridCol w:w="960"/>
        <w:gridCol w:w="963"/>
      </w:tblGrid>
      <w:tr w:rsidR="003A1A5A">
        <w:trPr>
          <w:trHeight w:val="300"/>
        </w:trPr>
        <w:tc>
          <w:tcPr>
            <w:tcW w:w="25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Показатели</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2018</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w:t>
            </w:r>
          </w:p>
        </w:tc>
        <w:tc>
          <w:tcPr>
            <w:tcW w:w="2000"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Абс. откл.</w:t>
            </w:r>
          </w:p>
        </w:tc>
        <w:tc>
          <w:tcPr>
            <w:tcW w:w="1923"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Темп роста, %</w:t>
            </w:r>
          </w:p>
        </w:tc>
      </w:tr>
      <w:tr w:rsidR="003A1A5A">
        <w:trPr>
          <w:trHeight w:val="600"/>
        </w:trPr>
        <w:tc>
          <w:tcPr>
            <w:tcW w:w="25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1041"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2019-2018</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2020-2019</w:t>
            </w:r>
          </w:p>
        </w:tc>
        <w:tc>
          <w:tcPr>
            <w:tcW w:w="960" w:type="dxa"/>
            <w:tcBorders>
              <w:bottom w:val="single" w:sz="4" w:space="0" w:color="000000"/>
              <w:right w:val="single" w:sz="4" w:space="0" w:color="000000"/>
            </w:tcBorders>
            <w:shd w:val="clear" w:color="auto" w:fill="auto"/>
            <w:vAlign w:val="center"/>
          </w:tcPr>
          <w:p w:rsidR="003A1A5A" w:rsidRDefault="007D47B1" w:rsidP="00C448C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w:t>
            </w:r>
            <w:r w:rsidR="00C448CF">
              <w:rPr>
                <w:rFonts w:ascii="Times New Roman" w:eastAsia="Times New Roman" w:hAnsi="Times New Roman" w:cs="Times New Roman"/>
                <w:lang w:eastAsia="ru-RU"/>
              </w:rPr>
              <w:t>9</w:t>
            </w:r>
            <w:r>
              <w:rPr>
                <w:rFonts w:ascii="Times New Roman" w:eastAsia="Times New Roman" w:hAnsi="Times New Roman" w:cs="Times New Roman"/>
                <w:lang w:eastAsia="ru-RU"/>
              </w:rPr>
              <w:t>/ 201</w:t>
            </w:r>
            <w:r w:rsidR="00C448CF">
              <w:rPr>
                <w:rFonts w:ascii="Times New Roman" w:eastAsia="Times New Roman" w:hAnsi="Times New Roman" w:cs="Times New Roman"/>
                <w:lang w:eastAsia="ru-RU"/>
              </w:rPr>
              <w:t>8</w:t>
            </w:r>
          </w:p>
        </w:tc>
        <w:tc>
          <w:tcPr>
            <w:tcW w:w="963" w:type="dxa"/>
            <w:tcBorders>
              <w:bottom w:val="single" w:sz="4" w:space="0" w:color="000000"/>
              <w:right w:val="single" w:sz="4" w:space="0" w:color="000000"/>
            </w:tcBorders>
            <w:shd w:val="clear" w:color="auto" w:fill="auto"/>
            <w:vAlign w:val="center"/>
          </w:tcPr>
          <w:p w:rsidR="003A1A5A" w:rsidRDefault="00C448C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2020/ 2019</w:t>
            </w:r>
          </w:p>
        </w:tc>
      </w:tr>
      <w:tr w:rsidR="003A1A5A">
        <w:trPr>
          <w:trHeight w:val="600"/>
        </w:trPr>
        <w:tc>
          <w:tcPr>
            <w:tcW w:w="2565"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Среднегодовая стоимость ОПФ, тыс. руб.</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21503</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22217</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18697</w:t>
            </w:r>
          </w:p>
        </w:tc>
        <w:tc>
          <w:tcPr>
            <w:tcW w:w="1041"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714</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-3520</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103,32</w:t>
            </w:r>
          </w:p>
        </w:tc>
        <w:tc>
          <w:tcPr>
            <w:tcW w:w="963"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84,16</w:t>
            </w:r>
          </w:p>
        </w:tc>
      </w:tr>
      <w:tr w:rsidR="003A1A5A">
        <w:trPr>
          <w:trHeight w:val="300"/>
        </w:trPr>
        <w:tc>
          <w:tcPr>
            <w:tcW w:w="2565"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Фондоотдача, руб./руб.</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11,44</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10,74</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11,59</w:t>
            </w:r>
          </w:p>
        </w:tc>
        <w:tc>
          <w:tcPr>
            <w:tcW w:w="1041"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0,85</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93,88</w:t>
            </w:r>
          </w:p>
        </w:tc>
        <w:tc>
          <w:tcPr>
            <w:tcW w:w="963"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107,91</w:t>
            </w:r>
          </w:p>
        </w:tc>
      </w:tr>
      <w:tr w:rsidR="003A1A5A">
        <w:trPr>
          <w:trHeight w:val="300"/>
        </w:trPr>
        <w:tc>
          <w:tcPr>
            <w:tcW w:w="2565"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Фондоемкость, руб./руб.</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0,09</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0,09</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0,09</w:t>
            </w:r>
          </w:p>
        </w:tc>
        <w:tc>
          <w:tcPr>
            <w:tcW w:w="1041"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963"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r>
      <w:tr w:rsidR="003A1A5A">
        <w:trPr>
          <w:trHeight w:val="300"/>
        </w:trPr>
        <w:tc>
          <w:tcPr>
            <w:tcW w:w="2565"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Фондовооруженность, тыс. руб/чел</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265,47</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274,28</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225,27</w:t>
            </w:r>
          </w:p>
        </w:tc>
        <w:tc>
          <w:tcPr>
            <w:tcW w:w="1041"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8,81</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-49,02</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103,32</w:t>
            </w:r>
          </w:p>
        </w:tc>
        <w:tc>
          <w:tcPr>
            <w:tcW w:w="963"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82,13</w:t>
            </w:r>
          </w:p>
        </w:tc>
      </w:tr>
    </w:tbl>
    <w:p w:rsidR="003A1A5A" w:rsidRDefault="003A1A5A">
      <w:pPr>
        <w:tabs>
          <w:tab w:val="left" w:pos="993"/>
        </w:tabs>
        <w:spacing w:after="0" w:line="360" w:lineRule="auto"/>
        <w:ind w:left="2127" w:hanging="1985"/>
        <w:contextualSpacing/>
        <w:jc w:val="both"/>
        <w:rPr>
          <w:rFonts w:ascii="Times New Roman" w:eastAsia="Calibri" w:hAnsi="Times New Roman" w:cs="Times New Roman"/>
          <w:sz w:val="28"/>
          <w:szCs w:val="24"/>
        </w:rPr>
      </w:pP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Показатели таблицы 2.6 свидетельствуют об эффективности использования основных средств ООО «БорисХоф-Балашиха»  в анализируемом периоде.  </w:t>
      </w: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Так, показатели фондоотдачи более 10, что говорит о том, что на 1 рубль стоимости основных средств предприятия приходится более 10 рублей выручки. Тот же вывод подтверждают низкие значения обратного показателя фондоотдачи – фондоемкости. </w:t>
      </w:r>
    </w:p>
    <w:p w:rsidR="00C15FAF" w:rsidRDefault="00C15FAF">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При этом нельзя не отметить снижение величины среднегодовой стоимости ОПФ</w:t>
      </w:r>
      <w:r w:rsidR="00C448CF">
        <w:rPr>
          <w:rFonts w:ascii="Times New Roman" w:eastAsia="Calibri" w:hAnsi="Times New Roman" w:cs="Times New Roman"/>
          <w:sz w:val="28"/>
          <w:szCs w:val="24"/>
        </w:rPr>
        <w:t xml:space="preserve"> в 2020 году </w:t>
      </w:r>
      <w:r>
        <w:rPr>
          <w:rFonts w:ascii="Times New Roman" w:eastAsia="Calibri" w:hAnsi="Times New Roman" w:cs="Times New Roman"/>
          <w:sz w:val="28"/>
          <w:szCs w:val="24"/>
        </w:rPr>
        <w:t xml:space="preserve"> на </w:t>
      </w:r>
      <w:r w:rsidR="00C448CF">
        <w:rPr>
          <w:rFonts w:ascii="Times New Roman" w:eastAsia="Calibri" w:hAnsi="Times New Roman" w:cs="Times New Roman"/>
          <w:sz w:val="28"/>
          <w:szCs w:val="24"/>
        </w:rPr>
        <w:t>15,84% в сравнении с 2019 годом. А по итогам 2019 года в сравнении 2018 отмечается рост – на 3,32% или на 714 тысяч рублей.</w:t>
      </w: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Далее проанализируем эффективность использования трудовых ресурсов предприятия ООО «БорисХоф-Балашиха»  (см. таблицу 2.7.).</w:t>
      </w:r>
    </w:p>
    <w:p w:rsidR="003A1A5A" w:rsidRDefault="007D47B1">
      <w:pPr>
        <w:tabs>
          <w:tab w:val="left" w:pos="993"/>
        </w:tabs>
        <w:spacing w:after="0" w:line="360" w:lineRule="auto"/>
        <w:ind w:firstLine="709"/>
        <w:contextualSpacing/>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Данные таблицы 2.7. показывают, что труд на предприятии ООО «БорисХоф-Балашиха» используется достаточно эффективно, при этом значение показателя выработки снижается в анализируемом периоде. Так же необходимо отметить несложность процесса закупки и продаж – основных, о чем свидетельствуют низкие значения показателя трудоемкости. </w:t>
      </w:r>
    </w:p>
    <w:p w:rsidR="003A1A5A" w:rsidRDefault="007D47B1">
      <w:pPr>
        <w:tabs>
          <w:tab w:val="left" w:pos="993"/>
        </w:tabs>
        <w:spacing w:after="0" w:line="360" w:lineRule="auto"/>
        <w:ind w:firstLine="709"/>
        <w:contextualSpacing/>
        <w:jc w:val="right"/>
        <w:rPr>
          <w:rFonts w:ascii="Times New Roman" w:eastAsia="Calibri" w:hAnsi="Times New Roman" w:cs="Times New Roman"/>
          <w:sz w:val="28"/>
          <w:szCs w:val="24"/>
        </w:rPr>
      </w:pPr>
      <w:r>
        <w:rPr>
          <w:rFonts w:ascii="Times New Roman" w:eastAsia="Calibri" w:hAnsi="Times New Roman" w:cs="Times New Roman"/>
          <w:sz w:val="28"/>
          <w:szCs w:val="24"/>
        </w:rPr>
        <w:t>Таблица 2.7</w:t>
      </w:r>
    </w:p>
    <w:p w:rsidR="003A1A5A" w:rsidRDefault="007D47B1" w:rsidP="00F66A6E">
      <w:pPr>
        <w:tabs>
          <w:tab w:val="left" w:pos="993"/>
        </w:tabs>
        <w:spacing w:after="0" w:line="360" w:lineRule="auto"/>
        <w:contextualSpacing/>
        <w:jc w:val="center"/>
        <w:rPr>
          <w:rFonts w:ascii="Times New Roman" w:eastAsia="Calibri" w:hAnsi="Times New Roman" w:cs="Times New Roman"/>
          <w:sz w:val="28"/>
          <w:szCs w:val="24"/>
        </w:rPr>
      </w:pPr>
      <w:r>
        <w:rPr>
          <w:rFonts w:ascii="Times New Roman" w:eastAsia="Calibri" w:hAnsi="Times New Roman" w:cs="Times New Roman"/>
          <w:sz w:val="28"/>
          <w:szCs w:val="24"/>
        </w:rPr>
        <w:t>Показатели эффективности использования трудовых ресурсов предприятия ООО «БорисХоф-Балашиха»</w:t>
      </w:r>
    </w:p>
    <w:tbl>
      <w:tblPr>
        <w:tblW w:w="9145" w:type="dxa"/>
        <w:jc w:val="center"/>
        <w:tblLook w:val="04A0" w:firstRow="1" w:lastRow="0" w:firstColumn="1" w:lastColumn="0" w:noHBand="0" w:noVBand="1"/>
      </w:tblPr>
      <w:tblGrid>
        <w:gridCol w:w="2421"/>
        <w:gridCol w:w="958"/>
        <w:gridCol w:w="959"/>
        <w:gridCol w:w="959"/>
        <w:gridCol w:w="958"/>
        <w:gridCol w:w="962"/>
        <w:gridCol w:w="960"/>
        <w:gridCol w:w="968"/>
      </w:tblGrid>
      <w:tr w:rsidR="003A1A5A">
        <w:trPr>
          <w:trHeight w:val="300"/>
          <w:jc w:val="center"/>
        </w:trPr>
        <w:tc>
          <w:tcPr>
            <w:tcW w:w="24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Показатели</w:t>
            </w:r>
          </w:p>
        </w:tc>
        <w:tc>
          <w:tcPr>
            <w:tcW w:w="9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2018</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w:t>
            </w: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w:t>
            </w:r>
          </w:p>
        </w:tc>
        <w:tc>
          <w:tcPr>
            <w:tcW w:w="1920"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Абс. откл.</w:t>
            </w:r>
          </w:p>
        </w:tc>
        <w:tc>
          <w:tcPr>
            <w:tcW w:w="1925"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Темп роста, %</w:t>
            </w:r>
          </w:p>
        </w:tc>
      </w:tr>
      <w:tr w:rsidR="003A1A5A">
        <w:trPr>
          <w:trHeight w:val="600"/>
          <w:jc w:val="center"/>
        </w:trPr>
        <w:tc>
          <w:tcPr>
            <w:tcW w:w="24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2019-2018</w:t>
            </w:r>
          </w:p>
        </w:tc>
        <w:tc>
          <w:tcPr>
            <w:tcW w:w="959"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2020-2019</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2019/ 2018</w:t>
            </w:r>
          </w:p>
        </w:tc>
        <w:tc>
          <w:tcPr>
            <w:tcW w:w="96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2020/ 2019</w:t>
            </w:r>
          </w:p>
        </w:tc>
      </w:tr>
      <w:tr w:rsidR="003A1A5A">
        <w:trPr>
          <w:trHeight w:val="600"/>
          <w:jc w:val="center"/>
        </w:trPr>
        <w:tc>
          <w:tcPr>
            <w:tcW w:w="2423"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Среднесписочная численность работающих, чел.</w:t>
            </w:r>
          </w:p>
        </w:tc>
        <w:tc>
          <w:tcPr>
            <w:tcW w:w="95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w:t>
            </w:r>
          </w:p>
        </w:tc>
        <w:tc>
          <w:tcPr>
            <w:tcW w:w="95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96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102,47</w:t>
            </w:r>
          </w:p>
        </w:tc>
      </w:tr>
      <w:tr w:rsidR="003A1A5A">
        <w:trPr>
          <w:trHeight w:val="600"/>
          <w:jc w:val="center"/>
        </w:trPr>
        <w:tc>
          <w:tcPr>
            <w:tcW w:w="2423"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Среднегодовая выработка 1 работающего, тыс. руб.</w:t>
            </w:r>
          </w:p>
        </w:tc>
        <w:tc>
          <w:tcPr>
            <w:tcW w:w="95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3037</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2946</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2610</w:t>
            </w:r>
          </w:p>
        </w:tc>
        <w:tc>
          <w:tcPr>
            <w:tcW w:w="95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-91,00</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-336,00</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97,00</w:t>
            </w:r>
          </w:p>
        </w:tc>
        <w:tc>
          <w:tcPr>
            <w:tcW w:w="96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88,59</w:t>
            </w:r>
          </w:p>
        </w:tc>
      </w:tr>
      <w:tr w:rsidR="003A1A5A">
        <w:trPr>
          <w:trHeight w:val="300"/>
          <w:jc w:val="center"/>
        </w:trPr>
        <w:tc>
          <w:tcPr>
            <w:tcW w:w="2423"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Трудоемкость</w:t>
            </w:r>
          </w:p>
        </w:tc>
        <w:tc>
          <w:tcPr>
            <w:tcW w:w="95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0,0003</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0,0003</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0,0004</w:t>
            </w:r>
          </w:p>
        </w:tc>
        <w:tc>
          <w:tcPr>
            <w:tcW w:w="95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959"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103,07</w:t>
            </w:r>
          </w:p>
        </w:tc>
        <w:tc>
          <w:tcPr>
            <w:tcW w:w="968" w:type="dxa"/>
            <w:tcBorders>
              <w:bottom w:val="single" w:sz="4" w:space="0" w:color="000000"/>
              <w:right w:val="single" w:sz="4" w:space="0" w:color="000000"/>
            </w:tcBorders>
            <w:shd w:val="clear" w:color="auto" w:fill="auto"/>
            <w:vAlign w:val="bottom"/>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112,89</w:t>
            </w:r>
          </w:p>
        </w:tc>
      </w:tr>
    </w:tbl>
    <w:p w:rsidR="003A1A5A" w:rsidRDefault="007D47B1">
      <w:pPr>
        <w:spacing w:after="0" w:line="360" w:lineRule="auto"/>
        <w:ind w:firstLine="709"/>
        <w:jc w:val="both"/>
        <w:rPr>
          <w:rFonts w:ascii="Times New Roman" w:eastAsia="Calibri" w:hAnsi="Times New Roman" w:cs="Times New Roman"/>
          <w:bCs/>
          <w:sz w:val="28"/>
          <w:szCs w:val="18"/>
        </w:rPr>
      </w:pPr>
      <w:r>
        <w:rPr>
          <w:rFonts w:ascii="Times New Roman" w:eastAsia="Calibri" w:hAnsi="Times New Roman" w:cs="Times New Roman"/>
          <w:bCs/>
          <w:sz w:val="28"/>
          <w:szCs w:val="18"/>
        </w:rPr>
        <w:lastRenderedPageBreak/>
        <w:t>Анализ себестоимости ООО «БорисХоф-Балашиха» за 2019–2020 гг. представлен в таблице 2.8.</w:t>
      </w:r>
    </w:p>
    <w:p w:rsidR="003A1A5A" w:rsidRDefault="007D47B1">
      <w:pPr>
        <w:spacing w:after="0" w:line="360" w:lineRule="auto"/>
        <w:jc w:val="right"/>
        <w:rPr>
          <w:rFonts w:ascii="Times New Roman" w:eastAsia="Calibri" w:hAnsi="Times New Roman" w:cs="Times New Roman"/>
          <w:bCs/>
          <w:sz w:val="28"/>
          <w:szCs w:val="18"/>
        </w:rPr>
      </w:pPr>
      <w:r>
        <w:rPr>
          <w:rFonts w:ascii="Times New Roman" w:eastAsia="Calibri" w:hAnsi="Times New Roman" w:cs="Times New Roman"/>
          <w:bCs/>
          <w:sz w:val="28"/>
          <w:szCs w:val="18"/>
        </w:rPr>
        <w:t>Таблица 2.8</w:t>
      </w:r>
    </w:p>
    <w:p w:rsidR="003A1A5A" w:rsidRDefault="007D47B1">
      <w:pPr>
        <w:spacing w:after="0" w:line="360" w:lineRule="auto"/>
        <w:jc w:val="center"/>
        <w:rPr>
          <w:rFonts w:ascii="Times New Roman" w:eastAsia="Calibri" w:hAnsi="Times New Roman" w:cs="Times New Roman"/>
          <w:bCs/>
          <w:sz w:val="28"/>
          <w:szCs w:val="18"/>
        </w:rPr>
      </w:pPr>
      <w:r>
        <w:rPr>
          <w:rFonts w:ascii="Times New Roman" w:eastAsia="Calibri" w:hAnsi="Times New Roman" w:cs="Times New Roman"/>
          <w:bCs/>
          <w:sz w:val="28"/>
          <w:szCs w:val="18"/>
        </w:rPr>
        <w:t>Оценка динамики затрат ООО «БорисХоф-Балашиха»</w:t>
      </w:r>
    </w:p>
    <w:tbl>
      <w:tblPr>
        <w:tblW w:w="9371" w:type="dxa"/>
        <w:tblInd w:w="93" w:type="dxa"/>
        <w:tblLook w:val="04A0" w:firstRow="1" w:lastRow="0" w:firstColumn="1" w:lastColumn="0" w:noHBand="0" w:noVBand="1"/>
      </w:tblPr>
      <w:tblGrid>
        <w:gridCol w:w="4406"/>
        <w:gridCol w:w="936"/>
        <w:gridCol w:w="936"/>
        <w:gridCol w:w="1812"/>
        <w:gridCol w:w="1281"/>
      </w:tblGrid>
      <w:tr w:rsidR="003A1A5A">
        <w:trPr>
          <w:trHeight w:val="945"/>
        </w:trPr>
        <w:tc>
          <w:tcPr>
            <w:tcW w:w="440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показателя</w:t>
            </w:r>
          </w:p>
        </w:tc>
        <w:tc>
          <w:tcPr>
            <w:tcW w:w="934"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 год</w:t>
            </w:r>
          </w:p>
        </w:tc>
        <w:tc>
          <w:tcPr>
            <w:tcW w:w="934" w:type="dxa"/>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 год</w:t>
            </w:r>
          </w:p>
        </w:tc>
        <w:tc>
          <w:tcPr>
            <w:tcW w:w="1812" w:type="dxa"/>
            <w:tcBorders>
              <w:top w:val="single" w:sz="4" w:space="0" w:color="000000"/>
              <w:bottom w:val="single" w:sz="4" w:space="0" w:color="000000"/>
              <w:right w:val="single" w:sz="4" w:space="0" w:color="000000"/>
            </w:tcBorders>
            <w:shd w:val="clear" w:color="000000" w:fill="FFFFFF"/>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Отклонение (+;–)</w:t>
            </w:r>
          </w:p>
        </w:tc>
        <w:tc>
          <w:tcPr>
            <w:tcW w:w="1282" w:type="dxa"/>
            <w:tcBorders>
              <w:top w:val="single" w:sz="4" w:space="0" w:color="000000"/>
              <w:bottom w:val="single" w:sz="4" w:space="0" w:color="000000"/>
              <w:right w:val="single" w:sz="4" w:space="0" w:color="000000"/>
            </w:tcBorders>
            <w:shd w:val="clear" w:color="000000" w:fill="FFFFFF"/>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Темп роста, %</w:t>
            </w:r>
          </w:p>
        </w:tc>
      </w:tr>
      <w:tr w:rsidR="003A1A5A">
        <w:trPr>
          <w:trHeight w:val="630"/>
        </w:trPr>
        <w:tc>
          <w:tcPr>
            <w:tcW w:w="4409" w:type="dxa"/>
            <w:tcBorders>
              <w:left w:val="single" w:sz="4" w:space="0" w:color="000000"/>
              <w:bottom w:val="single" w:sz="4" w:space="0" w:color="000000"/>
              <w:right w:val="single" w:sz="4" w:space="0" w:color="000000"/>
            </w:tcBorders>
            <w:shd w:val="clear" w:color="000000" w:fill="FFFFFF"/>
            <w:vAlign w:val="center"/>
          </w:tcPr>
          <w:p w:rsidR="003A1A5A" w:rsidRDefault="007D47B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Себестоимость продаж – всего, тыс.руб</w:t>
            </w:r>
          </w:p>
        </w:tc>
        <w:tc>
          <w:tcPr>
            <w:tcW w:w="934" w:type="dxa"/>
            <w:tcBorders>
              <w:bottom w:val="single" w:sz="4" w:space="0" w:color="000000"/>
              <w:right w:val="single" w:sz="4" w:space="0" w:color="000000"/>
            </w:tcBorders>
            <w:shd w:val="clear" w:color="000000" w:fill="FFFFFF"/>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146687</w:t>
            </w:r>
          </w:p>
        </w:tc>
        <w:tc>
          <w:tcPr>
            <w:tcW w:w="934" w:type="dxa"/>
            <w:tcBorders>
              <w:bottom w:val="single" w:sz="4" w:space="0" w:color="000000"/>
              <w:right w:val="single" w:sz="4" w:space="0" w:color="000000"/>
            </w:tcBorders>
            <w:shd w:val="clear" w:color="000000" w:fill="FFFFFF"/>
            <w:vAlign w:val="center"/>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150470</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3783</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102,58</w:t>
            </w:r>
          </w:p>
        </w:tc>
      </w:tr>
      <w:tr w:rsidR="003A1A5A">
        <w:trPr>
          <w:trHeight w:val="300"/>
        </w:trPr>
        <w:tc>
          <w:tcPr>
            <w:tcW w:w="4409"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материальные затраты</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62693</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60922</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-1771</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97,18</w:t>
            </w:r>
          </w:p>
        </w:tc>
      </w:tr>
      <w:tr w:rsidR="003A1A5A">
        <w:trPr>
          <w:trHeight w:val="300"/>
        </w:trPr>
        <w:tc>
          <w:tcPr>
            <w:tcW w:w="4409"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заработная плата</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31871</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30224</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-1647</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94,83</w:t>
            </w:r>
          </w:p>
        </w:tc>
      </w:tr>
      <w:tr w:rsidR="003A1A5A">
        <w:trPr>
          <w:trHeight w:val="300"/>
        </w:trPr>
        <w:tc>
          <w:tcPr>
            <w:tcW w:w="4409"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страховые взносы</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18808</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18277</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-531,3</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97,18</w:t>
            </w:r>
          </w:p>
        </w:tc>
      </w:tr>
      <w:tr w:rsidR="003A1A5A">
        <w:trPr>
          <w:trHeight w:val="300"/>
        </w:trPr>
        <w:tc>
          <w:tcPr>
            <w:tcW w:w="4409"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амортизационные отчисления</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1766</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1632</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-134</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92,41</w:t>
            </w:r>
          </w:p>
        </w:tc>
      </w:tr>
      <w:tr w:rsidR="003A1A5A">
        <w:trPr>
          <w:trHeight w:val="300"/>
        </w:trPr>
        <w:tc>
          <w:tcPr>
            <w:tcW w:w="4409"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коммунальные услуги</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25829</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4030</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-21799</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15,60</w:t>
            </w:r>
          </w:p>
        </w:tc>
      </w:tr>
      <w:tr w:rsidR="003A1A5A">
        <w:trPr>
          <w:trHeight w:val="300"/>
        </w:trPr>
        <w:tc>
          <w:tcPr>
            <w:tcW w:w="4409"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прочие расходы</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5720</w:t>
            </w:r>
          </w:p>
        </w:tc>
        <w:tc>
          <w:tcPr>
            <w:tcW w:w="93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35385</w:t>
            </w:r>
          </w:p>
        </w:tc>
        <w:tc>
          <w:tcPr>
            <w:tcW w:w="18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29665,3</w:t>
            </w:r>
          </w:p>
        </w:tc>
        <w:tc>
          <w:tcPr>
            <w:tcW w:w="128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618,62</w:t>
            </w:r>
          </w:p>
        </w:tc>
      </w:tr>
    </w:tbl>
    <w:p w:rsidR="003A1A5A" w:rsidRDefault="003A1A5A">
      <w:pPr>
        <w:spacing w:after="0" w:line="360" w:lineRule="auto"/>
        <w:jc w:val="both"/>
        <w:rPr>
          <w:rFonts w:ascii="Times New Roman" w:eastAsia="Calibri" w:hAnsi="Times New Roman" w:cs="Times New Roman"/>
          <w:bCs/>
          <w:sz w:val="28"/>
          <w:szCs w:val="18"/>
        </w:rPr>
      </w:pPr>
    </w:p>
    <w:p w:rsidR="003A1A5A" w:rsidRDefault="007D47B1">
      <w:pPr>
        <w:spacing w:after="0" w:line="360" w:lineRule="auto"/>
        <w:ind w:firstLine="709"/>
        <w:jc w:val="both"/>
        <w:rPr>
          <w:rFonts w:ascii="Times New Roman" w:eastAsia="Calibri" w:hAnsi="Times New Roman" w:cs="Times New Roman"/>
          <w:bCs/>
          <w:sz w:val="28"/>
          <w:szCs w:val="18"/>
        </w:rPr>
      </w:pPr>
      <w:r>
        <w:rPr>
          <w:rFonts w:ascii="Times New Roman" w:eastAsia="Calibri" w:hAnsi="Times New Roman" w:cs="Times New Roman"/>
          <w:bCs/>
          <w:sz w:val="28"/>
          <w:szCs w:val="18"/>
        </w:rPr>
        <w:t>Графическое представление распределения затрат ООО «БорисХоф-Балашиха»  за 2020 год представлена на рисунке 2.</w:t>
      </w:r>
      <w:r w:rsidR="00656C26">
        <w:rPr>
          <w:rFonts w:ascii="Times New Roman" w:eastAsia="Calibri" w:hAnsi="Times New Roman" w:cs="Times New Roman"/>
          <w:bCs/>
          <w:sz w:val="28"/>
          <w:szCs w:val="18"/>
        </w:rPr>
        <w:t>6</w:t>
      </w:r>
      <w:r>
        <w:rPr>
          <w:rFonts w:ascii="Times New Roman" w:eastAsia="Calibri" w:hAnsi="Times New Roman" w:cs="Times New Roman"/>
          <w:bCs/>
          <w:sz w:val="28"/>
          <w:szCs w:val="18"/>
        </w:rPr>
        <w:t>.</w:t>
      </w:r>
    </w:p>
    <w:p w:rsidR="003A1A5A" w:rsidRDefault="007D47B1">
      <w:pPr>
        <w:spacing w:after="0" w:line="360" w:lineRule="auto"/>
        <w:ind w:firstLine="709"/>
        <w:jc w:val="center"/>
        <w:rPr>
          <w:rFonts w:ascii="Times New Roman" w:eastAsia="Calibri" w:hAnsi="Times New Roman" w:cs="Times New Roman"/>
          <w:bCs/>
          <w:sz w:val="28"/>
          <w:szCs w:val="18"/>
        </w:rPr>
      </w:pPr>
      <w:r>
        <w:rPr>
          <w:noProof/>
          <w:lang w:eastAsia="ru-RU"/>
        </w:rPr>
        <w:drawing>
          <wp:inline distT="0" distB="0" distL="0" distR="0">
            <wp:extent cx="4752975"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1A5A" w:rsidRDefault="007D47B1" w:rsidP="00B75C40">
      <w:pPr>
        <w:spacing w:after="0" w:line="360" w:lineRule="auto"/>
        <w:jc w:val="center"/>
        <w:rPr>
          <w:rFonts w:ascii="Times New Roman" w:eastAsia="Calibri" w:hAnsi="Times New Roman" w:cs="Times New Roman"/>
          <w:bCs/>
          <w:sz w:val="28"/>
          <w:szCs w:val="18"/>
        </w:rPr>
      </w:pPr>
      <w:r>
        <w:rPr>
          <w:rFonts w:ascii="Times New Roman" w:eastAsia="Calibri" w:hAnsi="Times New Roman" w:cs="Times New Roman"/>
          <w:bCs/>
          <w:sz w:val="28"/>
          <w:szCs w:val="18"/>
        </w:rPr>
        <w:t>Рисунок 2.</w:t>
      </w:r>
      <w:r w:rsidR="00656C26">
        <w:rPr>
          <w:rFonts w:ascii="Times New Roman" w:eastAsia="Calibri" w:hAnsi="Times New Roman" w:cs="Times New Roman"/>
          <w:bCs/>
          <w:sz w:val="28"/>
          <w:szCs w:val="18"/>
        </w:rPr>
        <w:t>6</w:t>
      </w:r>
      <w:r>
        <w:rPr>
          <w:rFonts w:ascii="Times New Roman" w:eastAsia="Calibri" w:hAnsi="Times New Roman" w:cs="Times New Roman"/>
          <w:bCs/>
          <w:sz w:val="28"/>
          <w:szCs w:val="18"/>
        </w:rPr>
        <w:t xml:space="preserve"> – Структура затрат ООО «БорисХоф-Балашиха» за 2020 год</w:t>
      </w:r>
    </w:p>
    <w:p w:rsidR="003A1A5A" w:rsidRDefault="007D47B1" w:rsidP="00B75C40">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Данные таблицы 2.8 и рисунка 2.</w:t>
      </w:r>
      <w:r w:rsidR="00656C26">
        <w:rPr>
          <w:rFonts w:ascii="Times New Roman" w:eastAsia="Calibri" w:hAnsi="Times New Roman" w:cs="Times New Roman"/>
          <w:sz w:val="28"/>
        </w:rPr>
        <w:t>6</w:t>
      </w:r>
      <w:r>
        <w:rPr>
          <w:rFonts w:ascii="Times New Roman" w:eastAsia="Calibri" w:hAnsi="Times New Roman" w:cs="Times New Roman"/>
          <w:sz w:val="28"/>
        </w:rPr>
        <w:t xml:space="preserve"> показывают, что в структуре затрат компании наибольшая доля представлена материальными затратами – 40%, что обусловлено спецификой деятельности предприятия. Величина затрат на оплату труда по результатам 2020 года снизилась на 5,17%.</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lastRenderedPageBreak/>
        <w:t>Далее представим результаты финансового анализа ООО «БорисХоф-Балашиха».  Анализ имущества предприятия ООО «БорисХоф-Балашиха» приведен в таблице 2.8.</w:t>
      </w:r>
    </w:p>
    <w:p w:rsidR="003A1A5A" w:rsidRDefault="007D47B1">
      <w:pPr>
        <w:spacing w:after="0" w:line="360" w:lineRule="auto"/>
        <w:ind w:firstLine="709"/>
        <w:jc w:val="right"/>
        <w:rPr>
          <w:rFonts w:ascii="Times New Roman" w:eastAsia="Calibri" w:hAnsi="Times New Roman" w:cs="Times New Roman"/>
          <w:bCs/>
          <w:sz w:val="28"/>
          <w:szCs w:val="18"/>
        </w:rPr>
      </w:pPr>
      <w:r>
        <w:rPr>
          <w:rFonts w:ascii="Times New Roman" w:eastAsia="Calibri" w:hAnsi="Times New Roman" w:cs="Times New Roman"/>
          <w:bCs/>
          <w:sz w:val="28"/>
          <w:szCs w:val="18"/>
        </w:rPr>
        <w:t>Таблица 2.8</w:t>
      </w:r>
    </w:p>
    <w:p w:rsidR="003A1A5A" w:rsidRDefault="007D47B1" w:rsidP="00F66A6E">
      <w:pPr>
        <w:spacing w:after="0" w:line="360" w:lineRule="auto"/>
        <w:jc w:val="center"/>
        <w:rPr>
          <w:rFonts w:ascii="Times New Roman" w:eastAsia="Calibri" w:hAnsi="Times New Roman" w:cs="Times New Roman"/>
          <w:sz w:val="28"/>
        </w:rPr>
      </w:pPr>
      <w:r>
        <w:rPr>
          <w:rFonts w:ascii="Times New Roman" w:eastAsia="Calibri" w:hAnsi="Times New Roman" w:cs="Times New Roman"/>
          <w:bCs/>
          <w:sz w:val="28"/>
          <w:szCs w:val="18"/>
        </w:rPr>
        <w:t>Анализ имущества предприятия ООО «БорисХоф-Балашиха»  за 2018-2020 гг.</w:t>
      </w:r>
    </w:p>
    <w:tbl>
      <w:tblPr>
        <w:tblW w:w="9432" w:type="dxa"/>
        <w:tblInd w:w="93" w:type="dxa"/>
        <w:tblLook w:val="04A0" w:firstRow="1" w:lastRow="0" w:firstColumn="1" w:lastColumn="0" w:noHBand="0" w:noVBand="1"/>
      </w:tblPr>
      <w:tblGrid>
        <w:gridCol w:w="2424"/>
        <w:gridCol w:w="955"/>
        <w:gridCol w:w="957"/>
        <w:gridCol w:w="960"/>
        <w:gridCol w:w="956"/>
        <w:gridCol w:w="958"/>
        <w:gridCol w:w="1118"/>
        <w:gridCol w:w="1104"/>
      </w:tblGrid>
      <w:tr w:rsidR="003A1A5A">
        <w:trPr>
          <w:trHeight w:val="300"/>
        </w:trPr>
        <w:tc>
          <w:tcPr>
            <w:tcW w:w="24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Показатели</w:t>
            </w:r>
          </w:p>
        </w:tc>
        <w:tc>
          <w:tcPr>
            <w:tcW w:w="9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2018</w:t>
            </w:r>
          </w:p>
        </w:tc>
        <w:tc>
          <w:tcPr>
            <w:tcW w:w="9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w:t>
            </w:r>
          </w:p>
        </w:tc>
        <w:tc>
          <w:tcPr>
            <w:tcW w:w="1914"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Абс. откл.</w:t>
            </w:r>
          </w:p>
        </w:tc>
        <w:tc>
          <w:tcPr>
            <w:tcW w:w="2220"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Темп роста, %</w:t>
            </w:r>
          </w:p>
        </w:tc>
      </w:tr>
      <w:tr w:rsidR="003A1A5A">
        <w:trPr>
          <w:trHeight w:val="600"/>
        </w:trPr>
        <w:tc>
          <w:tcPr>
            <w:tcW w:w="24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2019-2018</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2020-2019</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2019/ 2018</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2020/ 2019</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 Внеоборотные активы</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21821</w:t>
            </w: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23250</w:t>
            </w:r>
          </w:p>
        </w:tc>
        <w:tc>
          <w:tcPr>
            <w:tcW w:w="96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14144</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1429</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-9106</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106,55</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60,83</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1.1. Основные средства</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21821</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23250</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14144</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1429</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-9106</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106,55</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60,83</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Оборотные активы</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83368</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141565</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202456</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58197</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60891</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169,81</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143,01</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2.1. Запасы</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23596</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26938</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105088</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3342</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78150</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114,16</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390,11</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 Дебиторская задолженность</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20787</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61994</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31808</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41207</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-30186</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298,23</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51,31</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2.3. Финансовые вложения</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27515</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33898</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37968</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6383</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4070</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123,20</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112,01</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2.4. Денежные средства</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11470</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18735</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27470</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7265</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8735</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163,34</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146,62</w:t>
            </w:r>
          </w:p>
        </w:tc>
      </w:tr>
      <w:tr w:rsidR="003A1A5A">
        <w:trPr>
          <w:trHeight w:val="300"/>
        </w:trPr>
        <w:tc>
          <w:tcPr>
            <w:tcW w:w="2424"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2.5. НДС</w:t>
            </w:r>
          </w:p>
        </w:tc>
        <w:tc>
          <w:tcPr>
            <w:tcW w:w="955"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57"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60" w:type="dxa"/>
            <w:tcBorders>
              <w:bottom w:val="single" w:sz="4" w:space="0" w:color="000000"/>
              <w:right w:val="single" w:sz="4" w:space="0" w:color="000000"/>
            </w:tcBorders>
            <w:shd w:val="clear" w:color="auto" w:fill="auto"/>
            <w:vAlign w:val="bottom"/>
          </w:tcPr>
          <w:p w:rsidR="003A1A5A" w:rsidRDefault="007D47B1">
            <w:pPr>
              <w:spacing w:after="0" w:line="240" w:lineRule="auto"/>
              <w:jc w:val="right"/>
              <w:rPr>
                <w:rFonts w:ascii="Times New Roman" w:eastAsia="Times New Roman" w:hAnsi="Times New Roman" w:cs="Times New Roman"/>
                <w:lang w:eastAsia="ru-RU"/>
              </w:rPr>
            </w:pPr>
            <w:r>
              <w:rPr>
                <w:rFonts w:ascii="Times New Roman" w:eastAsia="Times New Roman" w:hAnsi="Times New Roman" w:cs="Times New Roman"/>
                <w:lang w:eastAsia="ru-RU"/>
              </w:rPr>
              <w:t>122</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956"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w:t>
            </w:r>
          </w:p>
        </w:tc>
        <w:tc>
          <w:tcPr>
            <w:tcW w:w="111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104"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bl>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Анализ имущества предприятия ООО «БорисХоф-Балашиха»  показывает, что внеоборотные активы представлены исключительно основными средствами, объем которых в 2018 году значительно сократился: на 39,17% в сравнении с 2017 годом. В динамике оборотных активов отмечается рост: в 2020 году 69,81%, в 2020 году – 43,01% в сравнении с 2019 годом. Наибольший рост отмечен в величине запасов, что обусловлено спецификой деятельности предприятия. </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Далее рассмотрим результаты анализа финансовой устойчивости ООО «БорисХоф-Балашиха» (см. таблицу 2.9).</w:t>
      </w:r>
    </w:p>
    <w:p w:rsidR="003A1A5A" w:rsidRDefault="007D47B1">
      <w:pPr>
        <w:spacing w:after="0" w:line="360" w:lineRule="auto"/>
        <w:ind w:firstLine="709"/>
        <w:jc w:val="right"/>
        <w:rPr>
          <w:rFonts w:ascii="Times New Roman" w:eastAsia="Calibri" w:hAnsi="Times New Roman" w:cs="Times New Roman"/>
          <w:sz w:val="28"/>
        </w:rPr>
      </w:pPr>
      <w:r>
        <w:rPr>
          <w:rFonts w:ascii="Times New Roman" w:eastAsia="Calibri" w:hAnsi="Times New Roman" w:cs="Times New Roman"/>
          <w:sz w:val="28"/>
        </w:rPr>
        <w:t>Таблица 2.9</w:t>
      </w:r>
    </w:p>
    <w:p w:rsidR="003A1A5A" w:rsidRDefault="007D47B1" w:rsidP="00F66A6E">
      <w:pPr>
        <w:spacing w:after="0" w:line="360" w:lineRule="auto"/>
        <w:jc w:val="center"/>
        <w:rPr>
          <w:rFonts w:ascii="Times New Roman" w:eastAsia="Calibri" w:hAnsi="Times New Roman" w:cs="Times New Roman"/>
          <w:sz w:val="28"/>
        </w:rPr>
      </w:pPr>
      <w:r>
        <w:rPr>
          <w:rFonts w:ascii="Times New Roman" w:eastAsia="Calibri" w:hAnsi="Times New Roman" w:cs="Times New Roman"/>
          <w:bCs/>
          <w:sz w:val="28"/>
          <w:szCs w:val="18"/>
        </w:rPr>
        <w:t>Анализ финансовой устойчивости предприятия ООО «БорисХоф-Балашиха» за 2018-2020 гг.</w:t>
      </w:r>
    </w:p>
    <w:tbl>
      <w:tblPr>
        <w:tblW w:w="9483" w:type="dxa"/>
        <w:jc w:val="center"/>
        <w:tblLook w:val="04A0" w:firstRow="1" w:lastRow="0" w:firstColumn="1" w:lastColumn="0" w:noHBand="0" w:noVBand="1"/>
      </w:tblPr>
      <w:tblGrid>
        <w:gridCol w:w="2273"/>
        <w:gridCol w:w="1309"/>
        <w:gridCol w:w="1112"/>
        <w:gridCol w:w="1110"/>
        <w:gridCol w:w="957"/>
        <w:gridCol w:w="955"/>
        <w:gridCol w:w="942"/>
        <w:gridCol w:w="825"/>
      </w:tblGrid>
      <w:tr w:rsidR="003A1A5A">
        <w:trPr>
          <w:trHeight w:val="300"/>
          <w:jc w:val="center"/>
        </w:trPr>
        <w:tc>
          <w:tcPr>
            <w:tcW w:w="22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Показатели</w:t>
            </w:r>
          </w:p>
        </w:tc>
        <w:tc>
          <w:tcPr>
            <w:tcW w:w="13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2018</w:t>
            </w:r>
          </w:p>
        </w:tc>
        <w:tc>
          <w:tcPr>
            <w:tcW w:w="11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w:t>
            </w:r>
          </w:p>
        </w:tc>
        <w:tc>
          <w:tcPr>
            <w:tcW w:w="1912"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Абс. откл.</w:t>
            </w:r>
          </w:p>
        </w:tc>
        <w:tc>
          <w:tcPr>
            <w:tcW w:w="1767" w:type="dxa"/>
            <w:gridSpan w:val="2"/>
            <w:tcBorders>
              <w:top w:val="single" w:sz="4" w:space="0" w:color="000000"/>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Темп роста, %</w:t>
            </w:r>
          </w:p>
        </w:tc>
      </w:tr>
      <w:tr w:rsidR="003A1A5A">
        <w:trPr>
          <w:trHeight w:val="600"/>
          <w:jc w:val="center"/>
        </w:trPr>
        <w:tc>
          <w:tcPr>
            <w:tcW w:w="22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13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11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3A1A5A">
            <w:pPr>
              <w:spacing w:after="0" w:line="240" w:lineRule="auto"/>
              <w:rPr>
                <w:rFonts w:ascii="Times New Roman" w:eastAsia="Times New Roman" w:hAnsi="Times New Roman" w:cs="Times New Roman"/>
                <w:lang w:eastAsia="ru-RU"/>
              </w:rPr>
            </w:pP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2019-2018</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szCs w:val="24"/>
                <w:lang w:eastAsia="ru-RU"/>
              </w:rPr>
              <w:t>2020-2019</w:t>
            </w:r>
          </w:p>
        </w:tc>
        <w:tc>
          <w:tcPr>
            <w:tcW w:w="94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2019/ 2018</w:t>
            </w:r>
          </w:p>
        </w:tc>
        <w:tc>
          <w:tcPr>
            <w:tcW w:w="82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2018/ 2017</w:t>
            </w:r>
          </w:p>
        </w:tc>
      </w:tr>
      <w:tr w:rsidR="003A1A5A">
        <w:trPr>
          <w:trHeight w:val="300"/>
          <w:jc w:val="center"/>
        </w:trPr>
        <w:tc>
          <w:tcPr>
            <w:tcW w:w="2272"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Коэффициент автономии</w:t>
            </w:r>
          </w:p>
        </w:tc>
        <w:tc>
          <w:tcPr>
            <w:tcW w:w="130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-0,01</w:t>
            </w:r>
          </w:p>
        </w:tc>
        <w:tc>
          <w:tcPr>
            <w:tcW w:w="11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0,06</w:t>
            </w:r>
          </w:p>
        </w:tc>
        <w:tc>
          <w:tcPr>
            <w:tcW w:w="111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0,09</w:t>
            </w: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0,07</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0,02</w:t>
            </w:r>
          </w:p>
        </w:tc>
        <w:tc>
          <w:tcPr>
            <w:tcW w:w="94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-888,36</w:t>
            </w:r>
          </w:p>
        </w:tc>
        <w:tc>
          <w:tcPr>
            <w:tcW w:w="82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139,24</w:t>
            </w:r>
          </w:p>
        </w:tc>
      </w:tr>
      <w:tr w:rsidR="003A1A5A">
        <w:trPr>
          <w:trHeight w:val="600"/>
          <w:jc w:val="center"/>
        </w:trPr>
        <w:tc>
          <w:tcPr>
            <w:tcW w:w="2272"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Коэффициент финансового левериджа</w:t>
            </w:r>
          </w:p>
        </w:tc>
        <w:tc>
          <w:tcPr>
            <w:tcW w:w="130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-145,09</w:t>
            </w:r>
          </w:p>
        </w:tc>
        <w:tc>
          <w:tcPr>
            <w:tcW w:w="11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15,22</w:t>
            </w:r>
          </w:p>
        </w:tc>
        <w:tc>
          <w:tcPr>
            <w:tcW w:w="111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10,65</w:t>
            </w: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160,31</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-4,57</w:t>
            </w:r>
          </w:p>
        </w:tc>
        <w:tc>
          <w:tcPr>
            <w:tcW w:w="94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-10,49</w:t>
            </w:r>
          </w:p>
        </w:tc>
        <w:tc>
          <w:tcPr>
            <w:tcW w:w="82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69,96</w:t>
            </w:r>
          </w:p>
        </w:tc>
      </w:tr>
      <w:tr w:rsidR="003A1A5A">
        <w:trPr>
          <w:trHeight w:val="445"/>
          <w:jc w:val="center"/>
        </w:trPr>
        <w:tc>
          <w:tcPr>
            <w:tcW w:w="2272"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Коэффициент обеспеченности собственными оборотными средствами</w:t>
            </w:r>
          </w:p>
        </w:tc>
        <w:tc>
          <w:tcPr>
            <w:tcW w:w="130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-0,01</w:t>
            </w:r>
          </w:p>
        </w:tc>
        <w:tc>
          <w:tcPr>
            <w:tcW w:w="11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0,07</w:t>
            </w:r>
          </w:p>
        </w:tc>
        <w:tc>
          <w:tcPr>
            <w:tcW w:w="111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0,09</w:t>
            </w: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0,08</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0,02</w:t>
            </w:r>
          </w:p>
        </w:tc>
        <w:tc>
          <w:tcPr>
            <w:tcW w:w="94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-819,70</w:t>
            </w:r>
          </w:p>
        </w:tc>
        <w:tc>
          <w:tcPr>
            <w:tcW w:w="82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127,96</w:t>
            </w:r>
          </w:p>
        </w:tc>
      </w:tr>
      <w:tr w:rsidR="003A1A5A">
        <w:trPr>
          <w:trHeight w:val="600"/>
          <w:jc w:val="center"/>
        </w:trPr>
        <w:tc>
          <w:tcPr>
            <w:tcW w:w="2272"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Коэффициент мобильности имущества</w:t>
            </w:r>
          </w:p>
        </w:tc>
        <w:tc>
          <w:tcPr>
            <w:tcW w:w="130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0,79</w:t>
            </w:r>
          </w:p>
        </w:tc>
        <w:tc>
          <w:tcPr>
            <w:tcW w:w="11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0,86</w:t>
            </w:r>
          </w:p>
        </w:tc>
        <w:tc>
          <w:tcPr>
            <w:tcW w:w="111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0,93</w:t>
            </w: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0,07</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0,08</w:t>
            </w:r>
          </w:p>
        </w:tc>
        <w:tc>
          <w:tcPr>
            <w:tcW w:w="94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108,38</w:t>
            </w:r>
          </w:p>
        </w:tc>
        <w:tc>
          <w:tcPr>
            <w:tcW w:w="82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108,82</w:t>
            </w:r>
          </w:p>
        </w:tc>
      </w:tr>
      <w:tr w:rsidR="003A1A5A">
        <w:trPr>
          <w:trHeight w:val="600"/>
          <w:jc w:val="center"/>
        </w:trPr>
        <w:tc>
          <w:tcPr>
            <w:tcW w:w="2272" w:type="dxa"/>
            <w:tcBorders>
              <w:left w:val="single" w:sz="4" w:space="0" w:color="000000"/>
              <w:bottom w:val="single" w:sz="4" w:space="0" w:color="000000"/>
              <w:right w:val="single" w:sz="4" w:space="0" w:color="000000"/>
            </w:tcBorders>
            <w:shd w:val="clear" w:color="auto" w:fill="auto"/>
            <w:vAlign w:val="bottom"/>
          </w:tcPr>
          <w:p w:rsidR="003A1A5A" w:rsidRDefault="007D47B1">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Коэффициент краткосрочной задолженности</w:t>
            </w:r>
          </w:p>
        </w:tc>
        <w:tc>
          <w:tcPr>
            <w:tcW w:w="1308"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111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1110"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0,67</w:t>
            </w:r>
          </w:p>
        </w:tc>
        <w:tc>
          <w:tcPr>
            <w:tcW w:w="957"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95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-0,33</w:t>
            </w:r>
          </w:p>
        </w:tc>
        <w:tc>
          <w:tcPr>
            <w:tcW w:w="942"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825" w:type="dxa"/>
            <w:tcBorders>
              <w:bottom w:val="single" w:sz="4" w:space="0" w:color="000000"/>
              <w:right w:val="single" w:sz="4" w:space="0" w:color="000000"/>
            </w:tcBorders>
            <w:shd w:val="clear" w:color="auto" w:fill="auto"/>
            <w:vAlign w:val="center"/>
          </w:tcPr>
          <w:p w:rsidR="003A1A5A" w:rsidRDefault="007D47B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67,17</w:t>
            </w:r>
          </w:p>
        </w:tc>
      </w:tr>
    </w:tbl>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Анализ финансовой устойчивости ООО «БорисХоф-Балашиха»  показал, что в 2018 году положение предприятия характеризовалось как неустойчивое в силу отсутствия собственного капитала по причине полученных убытков.  В 2019-2020 годах показатели финансовой устойчивости низкие: коэффициент автономии показывает недостаточность собственного капитала, коэффициент финансового левериджа демонстрирует превышение величины заемного капитала над собственным капиталом. Анализ коэффициента краткосрочной задолженности показывает, что в 2018-2019 году заемный капитал предприятия представлен исключительно краткосрочными обязательствами, что свидетельствует о финансовой независимости предприятия от внешних кредиторов. В 2020 году положение с обязательствами изменилось: доля краткосрочной задолженности составила 67% от общей величины заемного капитала. </w:t>
      </w:r>
    </w:p>
    <w:p w:rsidR="00AE2283" w:rsidRPr="00136176" w:rsidRDefault="00AE2283" w:rsidP="00AE2283">
      <w:pPr>
        <w:spacing w:after="0" w:line="360" w:lineRule="auto"/>
        <w:ind w:firstLine="709"/>
        <w:jc w:val="both"/>
        <w:rPr>
          <w:rFonts w:ascii="Times New Roman" w:eastAsia="Times New Roman" w:hAnsi="Times New Roman" w:cs="Times New Roman"/>
          <w:sz w:val="28"/>
          <w:lang w:eastAsia="ru-RU"/>
        </w:rPr>
      </w:pPr>
      <w:r w:rsidRPr="00136176">
        <w:rPr>
          <w:rFonts w:ascii="Times New Roman" w:eastAsia="Times New Roman" w:hAnsi="Times New Roman" w:cs="Times New Roman"/>
          <w:sz w:val="28"/>
          <w:lang w:eastAsia="ru-RU"/>
        </w:rPr>
        <w:t xml:space="preserve">В целях </w:t>
      </w:r>
      <w:r>
        <w:rPr>
          <w:rFonts w:ascii="Times New Roman" w:eastAsia="Times New Roman" w:hAnsi="Times New Roman" w:cs="Times New Roman"/>
          <w:sz w:val="28"/>
          <w:lang w:eastAsia="ru-RU"/>
        </w:rPr>
        <w:t xml:space="preserve">выявления проблем управления внутренней средой </w:t>
      </w:r>
      <w:r w:rsidR="006F530F">
        <w:rPr>
          <w:rFonts w:ascii="Times New Roman" w:eastAsia="Times New Roman" w:hAnsi="Times New Roman" w:cs="Times New Roman"/>
          <w:sz w:val="28"/>
          <w:lang w:eastAsia="ru-RU"/>
        </w:rPr>
        <w:t xml:space="preserve">проекта </w:t>
      </w:r>
      <w:r w:rsidR="006F530F" w:rsidRPr="006F530F">
        <w:rPr>
          <w:rFonts w:ascii="Times New Roman" w:eastAsia="Times New Roman" w:hAnsi="Times New Roman" w:cs="Times New Roman"/>
          <w:sz w:val="28"/>
          <w:lang w:eastAsia="ru-RU"/>
        </w:rPr>
        <w:t xml:space="preserve">ООО «БорисХоф-Балашиха» </w:t>
      </w:r>
      <w:r w:rsidRPr="00136176">
        <w:rPr>
          <w:rFonts w:ascii="Times New Roman" w:eastAsia="Times New Roman" w:hAnsi="Times New Roman" w:cs="Times New Roman"/>
          <w:sz w:val="28"/>
          <w:lang w:eastAsia="ru-RU"/>
        </w:rPr>
        <w:t>в рамках данной работы была разр</w:t>
      </w:r>
      <w:r>
        <w:rPr>
          <w:rFonts w:ascii="Times New Roman" w:eastAsia="Times New Roman" w:hAnsi="Times New Roman" w:cs="Times New Roman"/>
          <w:sz w:val="28"/>
          <w:lang w:eastAsia="ru-RU"/>
        </w:rPr>
        <w:t>аботана анкета (см. приложение А</w:t>
      </w:r>
      <w:r w:rsidRPr="00136176">
        <w:rPr>
          <w:rFonts w:ascii="Times New Roman" w:eastAsia="Times New Roman" w:hAnsi="Times New Roman" w:cs="Times New Roman"/>
          <w:sz w:val="28"/>
          <w:lang w:eastAsia="ru-RU"/>
        </w:rPr>
        <w:t>).</w:t>
      </w:r>
    </w:p>
    <w:p w:rsidR="00AE2283" w:rsidRPr="00136176" w:rsidRDefault="00AE2283" w:rsidP="00AE2283">
      <w:pPr>
        <w:spacing w:after="0" w:line="360" w:lineRule="auto"/>
        <w:ind w:firstLine="709"/>
        <w:jc w:val="both"/>
        <w:rPr>
          <w:rFonts w:ascii="Times New Roman" w:eastAsia="Times New Roman" w:hAnsi="Times New Roman" w:cs="Times New Roman"/>
          <w:sz w:val="28"/>
          <w:lang w:eastAsia="ru-RU"/>
        </w:rPr>
      </w:pPr>
      <w:r w:rsidRPr="00136176">
        <w:rPr>
          <w:rFonts w:ascii="Times New Roman" w:eastAsia="Times New Roman" w:hAnsi="Times New Roman" w:cs="Times New Roman"/>
          <w:sz w:val="28"/>
          <w:lang w:eastAsia="ru-RU"/>
        </w:rPr>
        <w:t xml:space="preserve">По каждому из перечисленных разделов проставлялась положительная либо отрицательная оценка (от 1 до 5 баллов). </w:t>
      </w:r>
    </w:p>
    <w:p w:rsidR="00AE2283" w:rsidRPr="00136176" w:rsidRDefault="00AE2283" w:rsidP="00AE2283">
      <w:pPr>
        <w:spacing w:after="0" w:line="360" w:lineRule="auto"/>
        <w:ind w:firstLine="709"/>
        <w:jc w:val="both"/>
        <w:rPr>
          <w:rFonts w:ascii="Times New Roman" w:eastAsia="Times New Roman" w:hAnsi="Times New Roman" w:cs="Times New Roman"/>
          <w:sz w:val="28"/>
          <w:lang w:eastAsia="ru-RU"/>
        </w:rPr>
      </w:pPr>
      <w:r w:rsidRPr="00136176">
        <w:rPr>
          <w:rFonts w:ascii="Times New Roman" w:eastAsia="Times New Roman" w:hAnsi="Times New Roman" w:cs="Times New Roman"/>
          <w:sz w:val="28"/>
          <w:lang w:eastAsia="ru-RU"/>
        </w:rPr>
        <w:t xml:space="preserve">В случае отрицательной оценки – от - 1 до - 5 баллов. </w:t>
      </w:r>
    </w:p>
    <w:p w:rsidR="00AE2283" w:rsidRPr="00136176" w:rsidRDefault="00AE2283" w:rsidP="00AE2283">
      <w:pPr>
        <w:spacing w:after="0" w:line="360" w:lineRule="auto"/>
        <w:ind w:firstLine="709"/>
        <w:jc w:val="both"/>
        <w:rPr>
          <w:rFonts w:ascii="Times New Roman" w:eastAsia="Times New Roman" w:hAnsi="Times New Roman" w:cs="Times New Roman"/>
          <w:sz w:val="28"/>
          <w:lang w:eastAsia="ru-RU"/>
        </w:rPr>
      </w:pPr>
      <w:r w:rsidRPr="00136176">
        <w:rPr>
          <w:rFonts w:ascii="Times New Roman" w:eastAsia="Times New Roman" w:hAnsi="Times New Roman" w:cs="Times New Roman"/>
          <w:sz w:val="28"/>
          <w:lang w:eastAsia="ru-RU"/>
        </w:rPr>
        <w:t xml:space="preserve"> Таким образом, оценивающий сотрудник демонстрировал отрицательную или положительную оценку качеств сотрудников и затем </w:t>
      </w:r>
      <w:r w:rsidRPr="00136176">
        <w:rPr>
          <w:rFonts w:ascii="Times New Roman" w:eastAsia="Times New Roman" w:hAnsi="Times New Roman" w:cs="Times New Roman"/>
          <w:sz w:val="28"/>
          <w:lang w:eastAsia="ru-RU"/>
        </w:rPr>
        <w:lastRenderedPageBreak/>
        <w:t xml:space="preserve">выражал ее в числовом измерении.  В анкетировании приняли участие 20 человек. </w:t>
      </w:r>
    </w:p>
    <w:p w:rsidR="00AE2283" w:rsidRPr="00136176" w:rsidRDefault="00DD1611" w:rsidP="006F530F">
      <w:pPr>
        <w:spacing w:after="0" w:line="360" w:lineRule="auto"/>
        <w:ind w:firstLine="709"/>
        <w:jc w:val="center"/>
        <w:rPr>
          <w:rFonts w:ascii="Times New Roman" w:eastAsia="Times New Roman" w:hAnsi="Times New Roman" w:cs="Times New Roman"/>
          <w:sz w:val="28"/>
          <w:lang w:eastAsia="ru-RU"/>
        </w:rPr>
      </w:pPr>
      <w:r w:rsidRPr="00136176">
        <w:rPr>
          <w:rFonts w:ascii="Calibri" w:eastAsia="Times New Roman" w:hAnsi="Calibri" w:cs="Times New Roman"/>
          <w:noProof/>
          <w:sz w:val="20"/>
          <w:lang w:eastAsia="ru-RU"/>
        </w:rPr>
        <w:drawing>
          <wp:inline distT="0" distB="0" distL="0" distR="0">
            <wp:extent cx="5143500" cy="3143250"/>
            <wp:effectExtent l="0" t="0" r="0" b="0"/>
            <wp:docPr id="1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2283" w:rsidRPr="00136176" w:rsidRDefault="00656C26" w:rsidP="00F66A6E">
      <w:pPr>
        <w:spacing w:after="0" w:line="36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Рисунок 2.7</w:t>
      </w:r>
      <w:r w:rsidR="006F530F">
        <w:rPr>
          <w:rFonts w:ascii="Times New Roman" w:eastAsia="Times New Roman" w:hAnsi="Times New Roman" w:cs="Times New Roman"/>
          <w:sz w:val="28"/>
          <w:lang w:eastAsia="ru-RU"/>
        </w:rPr>
        <w:t xml:space="preserve"> - </w:t>
      </w:r>
      <w:r w:rsidR="00AE2283" w:rsidRPr="00136176">
        <w:rPr>
          <w:rFonts w:ascii="Times New Roman" w:eastAsia="Times New Roman" w:hAnsi="Times New Roman" w:cs="Times New Roman"/>
          <w:sz w:val="28"/>
          <w:lang w:eastAsia="ru-RU"/>
        </w:rPr>
        <w:t xml:space="preserve">  Результаты анкетирования по разделу «Адаптация»</w:t>
      </w:r>
    </w:p>
    <w:p w:rsidR="006F530F" w:rsidRDefault="006F530F" w:rsidP="00AE2283">
      <w:pPr>
        <w:spacing w:after="0" w:line="360" w:lineRule="auto"/>
        <w:ind w:firstLine="709"/>
        <w:jc w:val="both"/>
        <w:rPr>
          <w:rFonts w:ascii="Times New Roman" w:eastAsia="Calibri" w:hAnsi="Times New Roman" w:cs="Times New Roman"/>
          <w:sz w:val="28"/>
        </w:rPr>
      </w:pPr>
    </w:p>
    <w:p w:rsidR="006F530F" w:rsidRPr="00136176" w:rsidRDefault="00656C26" w:rsidP="006F530F">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Исходя из данных рисунка 2.7</w:t>
      </w:r>
      <w:r w:rsidR="006F530F" w:rsidRPr="00136176">
        <w:rPr>
          <w:rFonts w:ascii="Times New Roman" w:eastAsia="Calibri" w:hAnsi="Times New Roman" w:cs="Times New Roman"/>
          <w:sz w:val="28"/>
        </w:rPr>
        <w:t xml:space="preserve">, следует вывод, что сотрудники </w:t>
      </w:r>
      <w:r w:rsidR="006F530F" w:rsidRPr="006F530F">
        <w:rPr>
          <w:rFonts w:ascii="Times New Roman" w:eastAsia="Calibri" w:hAnsi="Times New Roman" w:cs="Times New Roman"/>
          <w:sz w:val="28"/>
        </w:rPr>
        <w:t>ООО «БорисХоф-Балашиха»</w:t>
      </w:r>
      <w:r w:rsidR="006F530F" w:rsidRPr="00136176">
        <w:rPr>
          <w:rFonts w:ascii="Times New Roman" w:eastAsia="Calibri" w:hAnsi="Times New Roman" w:cs="Times New Roman"/>
          <w:sz w:val="28"/>
        </w:rPr>
        <w:t xml:space="preserve"> достаточно оперативны в принятии решений (90 баллов из 100 возможных).  </w:t>
      </w:r>
    </w:p>
    <w:p w:rsidR="00AE2283" w:rsidRPr="00136176" w:rsidRDefault="00AE2283" w:rsidP="00AE2283">
      <w:pPr>
        <w:spacing w:after="0" w:line="360" w:lineRule="auto"/>
        <w:ind w:firstLine="709"/>
        <w:jc w:val="both"/>
        <w:rPr>
          <w:rFonts w:ascii="Times New Roman" w:eastAsia="Calibri" w:hAnsi="Times New Roman" w:cs="Times New Roman"/>
          <w:sz w:val="28"/>
        </w:rPr>
      </w:pPr>
      <w:r w:rsidRPr="00136176">
        <w:rPr>
          <w:rFonts w:ascii="Times New Roman" w:eastAsia="Calibri" w:hAnsi="Times New Roman" w:cs="Times New Roman"/>
          <w:sz w:val="28"/>
        </w:rPr>
        <w:t xml:space="preserve">Уровень способности к адаптации в новой ситуации так же достаточно высок, что свидетельствует о быстром приспособлении новых сотрудников к рабочей обстановке, режиму и коллективу. </w:t>
      </w:r>
    </w:p>
    <w:p w:rsidR="00AE2283" w:rsidRPr="00136176" w:rsidRDefault="00AE2283" w:rsidP="00AE2283">
      <w:pPr>
        <w:spacing w:after="0" w:line="360" w:lineRule="auto"/>
        <w:ind w:firstLine="709"/>
        <w:jc w:val="both"/>
        <w:rPr>
          <w:rFonts w:ascii="Times New Roman" w:eastAsia="Calibri" w:hAnsi="Times New Roman" w:cs="Times New Roman"/>
          <w:sz w:val="28"/>
        </w:rPr>
      </w:pPr>
      <w:r w:rsidRPr="00136176">
        <w:rPr>
          <w:rFonts w:ascii="Times New Roman" w:eastAsia="Calibri" w:hAnsi="Times New Roman" w:cs="Times New Roman"/>
          <w:sz w:val="28"/>
        </w:rPr>
        <w:t xml:space="preserve">В рамках соблюдения производственной этики и стиля общения в коллективе результаты анкетирования показали, что знание этики и возможности ее применения реализовываются не в полной мере (68 баллов из 100). </w:t>
      </w:r>
    </w:p>
    <w:p w:rsidR="00AE2283" w:rsidRPr="00136176" w:rsidRDefault="00AE2283" w:rsidP="00AE2283">
      <w:pPr>
        <w:spacing w:after="0" w:line="360" w:lineRule="auto"/>
        <w:ind w:firstLine="709"/>
        <w:jc w:val="both"/>
        <w:rPr>
          <w:rFonts w:ascii="Times New Roman" w:eastAsia="Calibri" w:hAnsi="Times New Roman" w:cs="Times New Roman"/>
          <w:sz w:val="28"/>
        </w:rPr>
      </w:pPr>
      <w:r w:rsidRPr="00136176">
        <w:rPr>
          <w:rFonts w:ascii="Times New Roman" w:eastAsia="Calibri" w:hAnsi="Times New Roman" w:cs="Times New Roman"/>
          <w:sz w:val="28"/>
        </w:rPr>
        <w:t xml:space="preserve">Наиболее низкие показатели по результатам анкетирования отмечены в качестве труда и его интенсивности. </w:t>
      </w:r>
    </w:p>
    <w:p w:rsidR="00AE2283" w:rsidRPr="00136176" w:rsidRDefault="00DD1611" w:rsidP="00AE2283">
      <w:pPr>
        <w:spacing w:after="0" w:line="360" w:lineRule="auto"/>
        <w:ind w:firstLine="709"/>
        <w:jc w:val="center"/>
        <w:rPr>
          <w:rFonts w:ascii="Times New Roman" w:eastAsia="Times New Roman" w:hAnsi="Times New Roman" w:cs="Times New Roman"/>
          <w:sz w:val="28"/>
          <w:lang w:eastAsia="ru-RU"/>
        </w:rPr>
      </w:pPr>
      <w:r w:rsidRPr="00136176">
        <w:rPr>
          <w:rFonts w:ascii="Times New Roman" w:eastAsia="Times New Roman" w:hAnsi="Times New Roman" w:cs="Times New Roman"/>
          <w:noProof/>
          <w:sz w:val="28"/>
          <w:lang w:eastAsia="ru-RU"/>
        </w:rPr>
        <w:lastRenderedPageBreak/>
        <w:drawing>
          <wp:inline distT="0" distB="0" distL="0" distR="0">
            <wp:extent cx="4657725" cy="2990215"/>
            <wp:effectExtent l="0" t="0" r="0" b="0"/>
            <wp:docPr id="18"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2283" w:rsidRPr="00136176" w:rsidRDefault="00AE2283" w:rsidP="00F66A6E">
      <w:pPr>
        <w:spacing w:after="0" w:line="360" w:lineRule="auto"/>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Рисунок 2.</w:t>
      </w:r>
      <w:r w:rsidR="00656C26">
        <w:rPr>
          <w:rFonts w:ascii="Times New Roman" w:eastAsia="Times New Roman" w:hAnsi="Times New Roman" w:cs="Times New Roman"/>
          <w:sz w:val="28"/>
          <w:lang w:eastAsia="ru-RU"/>
        </w:rPr>
        <w:t>8</w:t>
      </w:r>
      <w:r w:rsidR="006F530F">
        <w:rPr>
          <w:rFonts w:ascii="Times New Roman" w:eastAsia="Times New Roman" w:hAnsi="Times New Roman" w:cs="Times New Roman"/>
          <w:sz w:val="28"/>
          <w:lang w:eastAsia="ru-RU"/>
        </w:rPr>
        <w:t xml:space="preserve"> - </w:t>
      </w:r>
      <w:r w:rsidRPr="00136176">
        <w:rPr>
          <w:rFonts w:ascii="Times New Roman" w:eastAsia="Times New Roman" w:hAnsi="Times New Roman" w:cs="Times New Roman"/>
          <w:sz w:val="28"/>
          <w:lang w:eastAsia="ru-RU"/>
        </w:rPr>
        <w:t xml:space="preserve"> Результаты анкетирования по разделу «Способности и возможности работы в коллективе»</w:t>
      </w:r>
    </w:p>
    <w:p w:rsidR="00AE2283" w:rsidRPr="00136176" w:rsidRDefault="00AE2283" w:rsidP="00AE2283">
      <w:pPr>
        <w:spacing w:after="0" w:line="360" w:lineRule="auto"/>
        <w:ind w:firstLine="709"/>
        <w:jc w:val="both"/>
        <w:rPr>
          <w:rFonts w:ascii="Times New Roman" w:eastAsia="Calibri" w:hAnsi="Times New Roman" w:cs="Times New Roman"/>
          <w:sz w:val="28"/>
        </w:rPr>
      </w:pPr>
      <w:r w:rsidRPr="00136176">
        <w:rPr>
          <w:rFonts w:ascii="Times New Roman" w:eastAsia="Calibri" w:hAnsi="Times New Roman" w:cs="Times New Roman"/>
          <w:sz w:val="28"/>
        </w:rPr>
        <w:t>Ка</w:t>
      </w:r>
      <w:r w:rsidR="006F530F">
        <w:rPr>
          <w:rFonts w:ascii="Times New Roman" w:eastAsia="Calibri" w:hAnsi="Times New Roman" w:cs="Times New Roman"/>
          <w:sz w:val="28"/>
        </w:rPr>
        <w:t xml:space="preserve">к показывают </w:t>
      </w:r>
      <w:r w:rsidR="00656C26">
        <w:rPr>
          <w:rFonts w:ascii="Times New Roman" w:eastAsia="Calibri" w:hAnsi="Times New Roman" w:cs="Times New Roman"/>
          <w:sz w:val="28"/>
        </w:rPr>
        <w:t>данные рисунка 2.8</w:t>
      </w:r>
      <w:r w:rsidRPr="00136176">
        <w:rPr>
          <w:rFonts w:ascii="Times New Roman" w:eastAsia="Calibri" w:hAnsi="Times New Roman" w:cs="Times New Roman"/>
          <w:sz w:val="28"/>
        </w:rPr>
        <w:t xml:space="preserve"> опрошенные сотрудники недовольны качеством труда принятых работников (56 баллов из 100 максимально возможных), а так же низком уровне интенсивности их работы.</w:t>
      </w:r>
    </w:p>
    <w:p w:rsidR="00AE2283" w:rsidRPr="00136176" w:rsidRDefault="00AE2283" w:rsidP="00AE2283">
      <w:pPr>
        <w:spacing w:after="0" w:line="360" w:lineRule="auto"/>
        <w:ind w:firstLine="709"/>
        <w:jc w:val="both"/>
        <w:rPr>
          <w:rFonts w:ascii="Times New Roman" w:eastAsia="Calibri" w:hAnsi="Times New Roman" w:cs="Times New Roman"/>
          <w:sz w:val="28"/>
          <w:szCs w:val="28"/>
        </w:rPr>
      </w:pPr>
      <w:r w:rsidRPr="00136176">
        <w:rPr>
          <w:rFonts w:ascii="Times New Roman" w:eastAsia="Calibri" w:hAnsi="Times New Roman" w:cs="Times New Roman"/>
          <w:sz w:val="28"/>
        </w:rPr>
        <w:t xml:space="preserve">Помимо авторской методики исследования для оценки </w:t>
      </w:r>
      <w:r w:rsidR="006F530F">
        <w:rPr>
          <w:rFonts w:ascii="Times New Roman" w:eastAsia="Calibri" w:hAnsi="Times New Roman" w:cs="Times New Roman"/>
          <w:sz w:val="28"/>
        </w:rPr>
        <w:t>внутренней среды проекта</w:t>
      </w:r>
      <w:r w:rsidR="006F530F" w:rsidRPr="006F530F">
        <w:rPr>
          <w:rFonts w:ascii="Times New Roman" w:eastAsia="Calibri" w:hAnsi="Times New Roman" w:cs="Times New Roman"/>
          <w:sz w:val="28"/>
        </w:rPr>
        <w:t>ООО «БорисХоф-Балашиха</w:t>
      </w:r>
      <w:r w:rsidRPr="00136176">
        <w:rPr>
          <w:rFonts w:ascii="Times New Roman" w:eastAsia="Calibri" w:hAnsi="Times New Roman" w:cs="Times New Roman"/>
          <w:sz w:val="28"/>
        </w:rPr>
        <w:t xml:space="preserve"> применялась </w:t>
      </w:r>
      <w:r w:rsidRPr="00136176">
        <w:rPr>
          <w:rFonts w:ascii="Times New Roman" w:eastAsia="Calibri" w:hAnsi="Times New Roman" w:cs="Times New Roman"/>
          <w:sz w:val="28"/>
          <w:szCs w:val="28"/>
        </w:rPr>
        <w:t>методика Хоува—Штрауса.</w:t>
      </w:r>
    </w:p>
    <w:p w:rsidR="00AE2283" w:rsidRPr="00136176" w:rsidRDefault="00AE2283" w:rsidP="00AE2283">
      <w:pPr>
        <w:spacing w:after="0" w:line="360" w:lineRule="auto"/>
        <w:ind w:firstLine="709"/>
        <w:jc w:val="both"/>
        <w:rPr>
          <w:rFonts w:ascii="Times New Roman" w:eastAsia="Calibri" w:hAnsi="Times New Roman" w:cs="Times New Roman"/>
          <w:kern w:val="24"/>
          <w:sz w:val="28"/>
          <w:szCs w:val="28"/>
        </w:rPr>
      </w:pPr>
      <w:r w:rsidRPr="00136176">
        <w:rPr>
          <w:rFonts w:ascii="Times New Roman" w:eastAsia="Calibri" w:hAnsi="Times New Roman" w:cs="Times New Roman"/>
          <w:kern w:val="24"/>
          <w:sz w:val="28"/>
          <w:szCs w:val="28"/>
        </w:rPr>
        <w:t xml:space="preserve">В основу методики Хоува—Штрауса лег тот факт, что системы ценностей у людей, выросших в разные исторические периоды, различаются. </w:t>
      </w:r>
    </w:p>
    <w:p w:rsidR="00AE2283" w:rsidRPr="00136176" w:rsidRDefault="00AE2283" w:rsidP="00AE2283">
      <w:pPr>
        <w:spacing w:after="0" w:line="360" w:lineRule="auto"/>
        <w:ind w:firstLine="709"/>
        <w:jc w:val="both"/>
        <w:rPr>
          <w:rFonts w:ascii="Times New Roman" w:eastAsia="Calibri" w:hAnsi="Times New Roman" w:cs="Times New Roman"/>
          <w:kern w:val="24"/>
          <w:sz w:val="28"/>
          <w:szCs w:val="28"/>
        </w:rPr>
      </w:pPr>
      <w:r w:rsidRPr="00136176">
        <w:rPr>
          <w:rFonts w:ascii="Times New Roman" w:eastAsia="Calibri" w:hAnsi="Times New Roman" w:cs="Times New Roman"/>
          <w:kern w:val="24"/>
          <w:sz w:val="28"/>
          <w:szCs w:val="28"/>
        </w:rPr>
        <w:t>В рамках данной работы целесообразно выяснить лояльность сотрудников различных возрастных групп, согласно теории поколений Хоува—Штрауса (</w:t>
      </w:r>
      <w:r w:rsidR="00656C26">
        <w:rPr>
          <w:rFonts w:ascii="Times New Roman" w:eastAsia="Calibri" w:hAnsi="Times New Roman" w:cs="Times New Roman"/>
          <w:kern w:val="24"/>
          <w:sz w:val="28"/>
          <w:szCs w:val="28"/>
        </w:rPr>
        <w:t>см. рисунок 2.9</w:t>
      </w:r>
      <w:r>
        <w:rPr>
          <w:rFonts w:ascii="Times New Roman" w:eastAsia="Calibri" w:hAnsi="Times New Roman" w:cs="Times New Roman"/>
          <w:kern w:val="24"/>
          <w:sz w:val="28"/>
          <w:szCs w:val="28"/>
        </w:rPr>
        <w:t>.</w:t>
      </w:r>
      <w:r w:rsidRPr="00136176">
        <w:rPr>
          <w:rFonts w:ascii="Times New Roman" w:eastAsia="Calibri" w:hAnsi="Times New Roman" w:cs="Times New Roman"/>
          <w:kern w:val="24"/>
          <w:sz w:val="28"/>
          <w:szCs w:val="28"/>
        </w:rPr>
        <w:t>).</w:t>
      </w:r>
    </w:p>
    <w:p w:rsidR="00AE2283" w:rsidRPr="00136176" w:rsidRDefault="00AE2283" w:rsidP="00AE2283">
      <w:pPr>
        <w:shd w:val="clear" w:color="auto" w:fill="FFFFFF"/>
        <w:spacing w:after="0" w:line="360" w:lineRule="auto"/>
        <w:ind w:firstLine="709"/>
        <w:jc w:val="center"/>
        <w:rPr>
          <w:rFonts w:ascii="Times New Roman" w:eastAsia="Times New Roman" w:hAnsi="Times New Roman" w:cs="Times New Roman"/>
          <w:color w:val="0000FF"/>
          <w:spacing w:val="-6"/>
          <w:sz w:val="28"/>
          <w:szCs w:val="24"/>
          <w:lang w:eastAsia="ru-RU"/>
        </w:rPr>
      </w:pPr>
      <w:r>
        <w:rPr>
          <w:rFonts w:ascii="Times New Roman" w:eastAsia="Calibri" w:hAnsi="Times New Roman" w:cs="Times New Roman"/>
          <w:noProof/>
          <w:kern w:val="24"/>
          <w:sz w:val="28"/>
          <w:szCs w:val="24"/>
          <w:lang w:eastAsia="ru-RU"/>
        </w:rPr>
        <w:lastRenderedPageBreak/>
        <w:drawing>
          <wp:inline distT="0" distB="0" distL="0" distR="0">
            <wp:extent cx="5038725" cy="3076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3076575"/>
                    </a:xfrm>
                    <a:prstGeom prst="rect">
                      <a:avLst/>
                    </a:prstGeom>
                    <a:noFill/>
                    <a:ln>
                      <a:noFill/>
                    </a:ln>
                  </pic:spPr>
                </pic:pic>
              </a:graphicData>
            </a:graphic>
          </wp:inline>
        </w:drawing>
      </w:r>
    </w:p>
    <w:p w:rsidR="00AE2283" w:rsidRPr="00136176" w:rsidRDefault="00AE2283" w:rsidP="00F66A6E">
      <w:pPr>
        <w:shd w:val="clear" w:color="auto" w:fill="FFFFFF"/>
        <w:spacing w:after="0" w:line="360" w:lineRule="auto"/>
        <w:jc w:val="center"/>
        <w:rPr>
          <w:rFonts w:ascii="Times New Roman" w:eastAsia="Times New Roman" w:hAnsi="Times New Roman" w:cs="Times New Roman"/>
          <w:spacing w:val="-6"/>
          <w:sz w:val="28"/>
          <w:szCs w:val="24"/>
          <w:lang w:eastAsia="ru-RU"/>
        </w:rPr>
      </w:pPr>
      <w:r w:rsidRPr="00136176">
        <w:rPr>
          <w:rFonts w:ascii="Times New Roman" w:eastAsia="Times New Roman" w:hAnsi="Times New Roman" w:cs="Times New Roman"/>
          <w:spacing w:val="-6"/>
          <w:sz w:val="28"/>
          <w:szCs w:val="24"/>
          <w:lang w:eastAsia="ru-RU"/>
        </w:rPr>
        <w:t>Рисунок 2</w:t>
      </w:r>
      <w:r>
        <w:rPr>
          <w:rFonts w:ascii="Times New Roman" w:eastAsia="Times New Roman" w:hAnsi="Times New Roman" w:cs="Times New Roman"/>
          <w:spacing w:val="-6"/>
          <w:sz w:val="28"/>
          <w:szCs w:val="24"/>
          <w:lang w:eastAsia="ru-RU"/>
        </w:rPr>
        <w:t>.</w:t>
      </w:r>
      <w:r w:rsidR="00656C26">
        <w:rPr>
          <w:rFonts w:ascii="Times New Roman" w:eastAsia="Times New Roman" w:hAnsi="Times New Roman" w:cs="Times New Roman"/>
          <w:spacing w:val="-6"/>
          <w:sz w:val="28"/>
          <w:szCs w:val="24"/>
          <w:lang w:eastAsia="ru-RU"/>
        </w:rPr>
        <w:t>9</w:t>
      </w:r>
      <w:r w:rsidRPr="00136176">
        <w:rPr>
          <w:rFonts w:ascii="Times New Roman" w:eastAsia="Times New Roman" w:hAnsi="Times New Roman" w:cs="Times New Roman"/>
          <w:spacing w:val="-6"/>
          <w:sz w:val="28"/>
          <w:szCs w:val="24"/>
          <w:lang w:eastAsia="ru-RU"/>
        </w:rPr>
        <w:t xml:space="preserve">. — Уровень лояльности сотрудников различных возрастных групп </w:t>
      </w:r>
      <w:r w:rsidR="006F530F" w:rsidRPr="006F530F">
        <w:rPr>
          <w:rFonts w:ascii="Times New Roman" w:eastAsia="Times New Roman" w:hAnsi="Times New Roman" w:cs="Times New Roman"/>
          <w:spacing w:val="-6"/>
          <w:sz w:val="28"/>
          <w:szCs w:val="24"/>
          <w:lang w:eastAsia="ru-RU"/>
        </w:rPr>
        <w:t>ООО «БорисХоф-Балашиха»</w:t>
      </w:r>
    </w:p>
    <w:p w:rsidR="00AE2283" w:rsidRPr="00136176" w:rsidRDefault="00AE2283" w:rsidP="00AE2283">
      <w:pPr>
        <w:shd w:val="clear" w:color="auto" w:fill="FFFFFF"/>
        <w:spacing w:after="0" w:line="360" w:lineRule="auto"/>
        <w:ind w:firstLine="709"/>
        <w:jc w:val="both"/>
        <w:rPr>
          <w:rFonts w:ascii="Times New Roman" w:eastAsia="Times New Roman" w:hAnsi="Times New Roman" w:cs="Times New Roman"/>
          <w:spacing w:val="-6"/>
          <w:sz w:val="28"/>
          <w:szCs w:val="24"/>
          <w:lang w:eastAsia="ru-RU"/>
        </w:rPr>
      </w:pPr>
      <w:r w:rsidRPr="00136176">
        <w:rPr>
          <w:rFonts w:ascii="Times New Roman" w:eastAsia="Times New Roman" w:hAnsi="Times New Roman" w:cs="Times New Roman"/>
          <w:spacing w:val="-6"/>
          <w:sz w:val="28"/>
          <w:szCs w:val="24"/>
          <w:lang w:eastAsia="ru-RU"/>
        </w:rPr>
        <w:t xml:space="preserve">Первую группу составили сотрудники в возрасте до 26 лет – молодые сотрудники. Количество респондентов данной группы составляет 24,22% всех опрошенных. Вторую группу – в возрасте от 27 до 46 лет – сотрудники среднего возраста. </w:t>
      </w:r>
    </w:p>
    <w:p w:rsidR="00AE2283" w:rsidRPr="00136176" w:rsidRDefault="00AE2283" w:rsidP="00AE2283">
      <w:pPr>
        <w:shd w:val="clear" w:color="auto" w:fill="FFFFFF"/>
        <w:spacing w:after="0" w:line="360" w:lineRule="auto"/>
        <w:ind w:firstLine="709"/>
        <w:jc w:val="both"/>
        <w:rPr>
          <w:rFonts w:ascii="Times New Roman" w:eastAsia="Times New Roman" w:hAnsi="Times New Roman" w:cs="Times New Roman"/>
          <w:spacing w:val="-6"/>
          <w:sz w:val="28"/>
          <w:szCs w:val="24"/>
          <w:lang w:eastAsia="ru-RU"/>
        </w:rPr>
      </w:pPr>
      <w:r w:rsidRPr="00136176">
        <w:rPr>
          <w:rFonts w:ascii="Times New Roman" w:eastAsia="Times New Roman" w:hAnsi="Times New Roman" w:cs="Times New Roman"/>
          <w:spacing w:val="-6"/>
          <w:sz w:val="28"/>
          <w:szCs w:val="24"/>
          <w:lang w:eastAsia="ru-RU"/>
        </w:rPr>
        <w:t xml:space="preserve">Количество респондентов данной группы – 35,94% всех опрошенных. Третью группу составили лица в возрасте от 47 лет – сотрудники старшего возраста. Количество респондентов данной группы – 39,84% всех опрошенных. </w:t>
      </w:r>
    </w:p>
    <w:p w:rsidR="00AE2283" w:rsidRPr="00136176" w:rsidRDefault="00AE2283" w:rsidP="00AE2283">
      <w:pPr>
        <w:shd w:val="clear" w:color="auto" w:fill="FFFFFF"/>
        <w:spacing w:after="0" w:line="360" w:lineRule="auto"/>
        <w:ind w:firstLine="709"/>
        <w:jc w:val="both"/>
        <w:rPr>
          <w:rFonts w:ascii="Times New Roman" w:eastAsia="Times New Roman" w:hAnsi="Times New Roman" w:cs="Times New Roman"/>
          <w:spacing w:val="-6"/>
          <w:sz w:val="28"/>
          <w:szCs w:val="24"/>
          <w:lang w:eastAsia="ru-RU"/>
        </w:rPr>
      </w:pPr>
      <w:r w:rsidRPr="00136176">
        <w:rPr>
          <w:rFonts w:ascii="Times New Roman" w:eastAsia="Times New Roman" w:hAnsi="Times New Roman" w:cs="Times New Roman"/>
          <w:spacing w:val="-6"/>
          <w:sz w:val="28"/>
          <w:szCs w:val="24"/>
          <w:lang w:eastAsia="ru-RU"/>
        </w:rPr>
        <w:t xml:space="preserve">В группе молодых сотрудников нет специалистов с высоким уровнем лояльности к организации, а в группе сотрудников старшего возраста – нет таких, у которых отсутствует лояльность. </w:t>
      </w:r>
    </w:p>
    <w:p w:rsidR="00AE2283" w:rsidRPr="00136176" w:rsidRDefault="00AE2283" w:rsidP="00AE2283">
      <w:pPr>
        <w:shd w:val="clear" w:color="auto" w:fill="FFFFFF"/>
        <w:spacing w:after="0" w:line="360" w:lineRule="auto"/>
        <w:ind w:firstLine="709"/>
        <w:jc w:val="both"/>
        <w:rPr>
          <w:rFonts w:ascii="Times New Roman" w:eastAsia="Times New Roman" w:hAnsi="Times New Roman" w:cs="Times New Roman"/>
          <w:spacing w:val="-6"/>
          <w:sz w:val="28"/>
          <w:szCs w:val="24"/>
          <w:lang w:eastAsia="ru-RU"/>
        </w:rPr>
      </w:pPr>
      <w:r w:rsidRPr="00136176">
        <w:rPr>
          <w:rFonts w:ascii="Times New Roman" w:eastAsia="Times New Roman" w:hAnsi="Times New Roman" w:cs="Times New Roman"/>
          <w:spacing w:val="-6"/>
          <w:sz w:val="28"/>
          <w:szCs w:val="24"/>
          <w:lang w:eastAsia="ru-RU"/>
        </w:rPr>
        <w:t>В группе специалистов среднего возраста демонстрируются все уровни лояльности. Также прослеживается следующая тенденция: соотношение количества специалистов со средней лояльностью к низкой в группах молодых специалистов и специалистов среднего возраста составляет 1:2, а в группе старшего возраста – 3:2. Таким образом, сотрудники старшего возраста являются наиболее лояльными среди других групп работающих.</w:t>
      </w:r>
    </w:p>
    <w:p w:rsidR="00AE2283" w:rsidRPr="00136176" w:rsidRDefault="00AE2283" w:rsidP="00AE2283">
      <w:pPr>
        <w:shd w:val="clear" w:color="auto" w:fill="FFFFFF"/>
        <w:spacing w:after="0" w:line="360" w:lineRule="auto"/>
        <w:ind w:firstLine="709"/>
        <w:jc w:val="both"/>
        <w:rPr>
          <w:rFonts w:ascii="Times New Roman" w:eastAsia="Times New Roman" w:hAnsi="Times New Roman" w:cs="Times New Roman"/>
          <w:spacing w:val="-6"/>
          <w:sz w:val="28"/>
          <w:szCs w:val="24"/>
          <w:lang w:eastAsia="ru-RU"/>
        </w:rPr>
      </w:pPr>
      <w:r w:rsidRPr="00136176">
        <w:rPr>
          <w:rFonts w:ascii="Times New Roman" w:eastAsia="Times New Roman" w:hAnsi="Times New Roman" w:cs="Times New Roman"/>
          <w:spacing w:val="-6"/>
          <w:sz w:val="28"/>
          <w:szCs w:val="24"/>
          <w:lang w:eastAsia="ru-RU"/>
        </w:rPr>
        <w:lastRenderedPageBreak/>
        <w:t>Таким образом, проведенное исследование позволяет констатировать, что более половины опрошенных сотрудников обладают низкой лояльностью (53,13%) к организации. Ни при каких условиях в другую организацию не перейдут 77,39% всех респондентов. Более того, безразличные сотрудники (сотрудники с низкой лояльностью или демонстрирующие ее отсутствие) составляют более трети всех опрошенных.</w:t>
      </w:r>
    </w:p>
    <w:p w:rsidR="00AE2283" w:rsidRDefault="00AE2283">
      <w:pPr>
        <w:spacing w:after="0" w:line="360" w:lineRule="auto"/>
        <w:ind w:firstLine="709"/>
        <w:jc w:val="both"/>
        <w:rPr>
          <w:rFonts w:ascii="Times New Roman" w:eastAsia="Calibri" w:hAnsi="Times New Roman" w:cs="Times New Roman"/>
          <w:sz w:val="28"/>
        </w:rPr>
      </w:pP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br w:type="page"/>
      </w:r>
    </w:p>
    <w:p w:rsidR="003A1A5A" w:rsidRDefault="007D47B1">
      <w:pPr>
        <w:spacing w:after="0" w:line="360" w:lineRule="auto"/>
        <w:jc w:val="center"/>
        <w:outlineLvl w:val="0"/>
        <w:rPr>
          <w:rFonts w:ascii="Times New Roman" w:eastAsia="Times New Roman" w:hAnsi="Times New Roman" w:cs="Times New Roman"/>
          <w:b/>
          <w:bCs/>
          <w:kern w:val="2"/>
          <w:sz w:val="28"/>
          <w:szCs w:val="28"/>
          <w:lang w:eastAsia="ru-RU"/>
        </w:rPr>
      </w:pPr>
      <w:bookmarkStart w:id="15" w:name="_Toc71839451"/>
      <w:bookmarkStart w:id="16" w:name="_Toc75380940"/>
      <w:r w:rsidRPr="00CC6E79">
        <w:rPr>
          <w:rFonts w:ascii="Times New Roman" w:eastAsia="Times New Roman" w:hAnsi="Times New Roman" w:cs="Times New Roman"/>
          <w:b/>
          <w:bCs/>
          <w:kern w:val="2"/>
          <w:sz w:val="32"/>
          <w:szCs w:val="28"/>
          <w:lang w:eastAsia="ru-RU"/>
        </w:rPr>
        <w:lastRenderedPageBreak/>
        <w:t xml:space="preserve">3. </w:t>
      </w:r>
      <w:bookmarkEnd w:id="15"/>
      <w:r w:rsidRPr="00CC6E79">
        <w:rPr>
          <w:rFonts w:ascii="Times New Roman" w:eastAsia="Times New Roman" w:hAnsi="Times New Roman" w:cs="Times New Roman"/>
          <w:b/>
          <w:bCs/>
          <w:kern w:val="2"/>
          <w:sz w:val="32"/>
          <w:szCs w:val="28"/>
          <w:lang w:eastAsia="ru-RU"/>
        </w:rPr>
        <w:t>Мероприятия по совершенствованию управления внутренней средой проекта ООО «БорисХоф-Балашиха»</w:t>
      </w:r>
      <w:bookmarkEnd w:id="16"/>
    </w:p>
    <w:p w:rsidR="003A1A5A" w:rsidRDefault="007D47B1">
      <w:pPr>
        <w:keepNext/>
        <w:keepLines/>
        <w:widowControl w:val="0"/>
        <w:spacing w:after="0" w:line="360" w:lineRule="auto"/>
        <w:jc w:val="center"/>
        <w:outlineLvl w:val="1"/>
        <w:rPr>
          <w:rFonts w:ascii="Times New Roman" w:eastAsia="Times New Roman" w:hAnsi="Times New Roman" w:cs="Times New Roman"/>
          <w:b/>
          <w:bCs/>
          <w:sz w:val="28"/>
          <w:szCs w:val="28"/>
          <w:lang w:eastAsia="ru-RU"/>
        </w:rPr>
      </w:pPr>
      <w:bookmarkStart w:id="17" w:name="_Toc71839452"/>
      <w:bookmarkStart w:id="18" w:name="_Toc75380941"/>
      <w:r>
        <w:rPr>
          <w:rFonts w:ascii="Times New Roman" w:eastAsia="Times New Roman" w:hAnsi="Times New Roman" w:cs="Times New Roman"/>
          <w:b/>
          <w:bCs/>
          <w:sz w:val="28"/>
          <w:szCs w:val="28"/>
          <w:lang w:eastAsia="ru-RU"/>
        </w:rPr>
        <w:t xml:space="preserve">3.1. </w:t>
      </w:r>
      <w:bookmarkEnd w:id="17"/>
      <w:r>
        <w:rPr>
          <w:rFonts w:ascii="Times New Roman" w:eastAsia="Times New Roman" w:hAnsi="Times New Roman" w:cs="Times New Roman"/>
          <w:b/>
          <w:bCs/>
          <w:sz w:val="28"/>
          <w:szCs w:val="28"/>
          <w:lang w:eastAsia="ru-RU"/>
        </w:rPr>
        <w:t>Разработка мероприятий по совершенствованию управления внутренней средой проекта</w:t>
      </w:r>
      <w:bookmarkEnd w:id="18"/>
      <w:r>
        <w:rPr>
          <w:rFonts w:ascii="Times New Roman" w:eastAsia="Times New Roman" w:hAnsi="Times New Roman" w:cs="Times New Roman"/>
          <w:b/>
          <w:bCs/>
          <w:sz w:val="28"/>
          <w:szCs w:val="28"/>
          <w:lang w:eastAsia="ru-RU"/>
        </w:rPr>
        <w:tab/>
      </w:r>
    </w:p>
    <w:p w:rsidR="003A1A5A" w:rsidRDefault="003A1A5A">
      <w:pPr>
        <w:widowControl w:val="0"/>
        <w:spacing w:after="0" w:line="360" w:lineRule="auto"/>
        <w:jc w:val="both"/>
        <w:rPr>
          <w:rFonts w:ascii="Times New Roman" w:eastAsia="Times New Roman" w:hAnsi="Times New Roman" w:cs="Times New Roman"/>
          <w:sz w:val="28"/>
          <w:szCs w:val="28"/>
          <w:lang w:eastAsia="ru-RU"/>
        </w:rPr>
      </w:pPr>
    </w:p>
    <w:p w:rsidR="003A1A5A" w:rsidRPr="00F11D6C" w:rsidRDefault="007D47B1">
      <w:pPr>
        <w:widowControl w:val="0"/>
        <w:shd w:val="clear" w:color="auto" w:fill="FFFFFF"/>
        <w:spacing w:after="0" w:line="360" w:lineRule="auto"/>
        <w:ind w:firstLine="709"/>
        <w:jc w:val="both"/>
        <w:rPr>
          <w:rFonts w:ascii="Times New Roman" w:eastAsia="Times New Roman" w:hAnsi="Times New Roman" w:cs="Times New Roman"/>
          <w:color w:val="FF0000"/>
          <w:sz w:val="28"/>
          <w:szCs w:val="23"/>
          <w:lang w:eastAsia="ru-RU"/>
        </w:rPr>
      </w:pPr>
      <w:r>
        <w:rPr>
          <w:rFonts w:ascii="Times New Roman" w:eastAsia="Times New Roman" w:hAnsi="Times New Roman" w:cs="Times New Roman"/>
          <w:sz w:val="28"/>
          <w:szCs w:val="23"/>
          <w:lang w:eastAsia="ru-RU"/>
        </w:rPr>
        <w:t xml:space="preserve">Как показал анализ ООО «БорисХоф-Балашиха» в компании уделяется недостаточное внимание развитию такого элемента внутренней среды, как персонал.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В результате можно предложить следующие рекомендации по формированию системы организации процесса командообразования ООО «БорисХоф-Балашиха»:</w:t>
      </w:r>
    </w:p>
    <w:p w:rsidR="003A1A5A" w:rsidRDefault="007D47B1">
      <w:pPr>
        <w:widowControl w:val="0"/>
        <w:numPr>
          <w:ilvl w:val="0"/>
          <w:numId w:val="1"/>
        </w:numPr>
        <w:spacing w:after="160" w:line="360" w:lineRule="auto"/>
        <w:ind w:left="0"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проведение отбора кандидатов в несколько этапов, за каждым из которых будут закреплены свои методики.</w:t>
      </w:r>
    </w:p>
    <w:p w:rsidR="003A1A5A" w:rsidRDefault="007D47B1">
      <w:pPr>
        <w:widowControl w:val="0"/>
        <w:numPr>
          <w:ilvl w:val="0"/>
          <w:numId w:val="1"/>
        </w:numPr>
        <w:spacing w:after="160" w:line="360" w:lineRule="auto"/>
        <w:ind w:left="0"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фиксирование данных о кандидатах, полученных на первых этапах собеседования, путем внесения данных внешних и внутренних кандидатов в базу данных компании;</w:t>
      </w:r>
    </w:p>
    <w:p w:rsidR="003A1A5A" w:rsidRDefault="007D47B1">
      <w:pPr>
        <w:widowControl w:val="0"/>
        <w:numPr>
          <w:ilvl w:val="0"/>
          <w:numId w:val="1"/>
        </w:numPr>
        <w:spacing w:after="160" w:line="360" w:lineRule="auto"/>
        <w:ind w:left="0"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разработка и внедрение профессионального внутрикорпоративного стандарта специалиста (ПВС), при помощи методики «метапрограмм». </w:t>
      </w:r>
    </w:p>
    <w:p w:rsidR="003A1A5A" w:rsidRDefault="007D47B1">
      <w:pPr>
        <w:widowControl w:val="0"/>
        <w:numPr>
          <w:ilvl w:val="0"/>
          <w:numId w:val="1"/>
        </w:numPr>
        <w:spacing w:after="160" w:line="360" w:lineRule="auto"/>
        <w:ind w:left="0"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процесс организации системы подбора и расстановки персонала должен регламентироваться специальным внутренним положением предприятия.</w:t>
      </w:r>
    </w:p>
    <w:p w:rsidR="002862FE" w:rsidRPr="002862FE" w:rsidRDefault="002862FE" w:rsidP="002862FE">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r w:rsidRPr="002862FE">
        <w:rPr>
          <w:rFonts w:ascii="Times New Roman" w:eastAsia="Times New Roman" w:hAnsi="Times New Roman" w:cs="Times New Roman"/>
          <w:sz w:val="28"/>
          <w:szCs w:val="23"/>
          <w:lang w:eastAsia="ru-RU"/>
        </w:rPr>
        <w:t>Описание команды проекта ООО «БорисХоф-Балашиха»:</w:t>
      </w:r>
    </w:p>
    <w:p w:rsidR="002862FE" w:rsidRPr="002862FE" w:rsidRDefault="002862FE" w:rsidP="002862FE">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r w:rsidRPr="002862FE">
        <w:rPr>
          <w:rFonts w:ascii="Times New Roman" w:eastAsia="Times New Roman" w:hAnsi="Times New Roman" w:cs="Times New Roman"/>
          <w:sz w:val="28"/>
          <w:szCs w:val="23"/>
          <w:lang w:eastAsia="ru-RU"/>
        </w:rPr>
        <w:t xml:space="preserve">1 – Команда включает в себя: </w:t>
      </w:r>
    </w:p>
    <w:p w:rsidR="002862FE" w:rsidRPr="002862FE" w:rsidRDefault="002862FE" w:rsidP="002862FE">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r w:rsidRPr="002862FE">
        <w:rPr>
          <w:rFonts w:ascii="Times New Roman" w:eastAsia="Times New Roman" w:hAnsi="Times New Roman" w:cs="Times New Roman"/>
          <w:sz w:val="28"/>
          <w:szCs w:val="23"/>
          <w:lang w:eastAsia="ru-RU"/>
        </w:rPr>
        <w:t>- заместителя руководителя компании – это контролирующий субъект, а так же отвечает за процесс командообразования, отбирая кандидатов;</w:t>
      </w:r>
    </w:p>
    <w:p w:rsidR="002862FE" w:rsidRPr="002862FE" w:rsidRDefault="002862FE" w:rsidP="002862FE">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r w:rsidRPr="002862FE">
        <w:rPr>
          <w:rFonts w:ascii="Times New Roman" w:eastAsia="Times New Roman" w:hAnsi="Times New Roman" w:cs="Times New Roman"/>
          <w:sz w:val="28"/>
          <w:szCs w:val="23"/>
          <w:lang w:eastAsia="ru-RU"/>
        </w:rPr>
        <w:t>- главный менеджер – отвечает за</w:t>
      </w:r>
      <w:r w:rsidRPr="002862FE">
        <w:rPr>
          <w:rFonts w:ascii="Times New Roman" w:eastAsia="Times New Roman" w:hAnsi="Times New Roman" w:cs="Times New Roman"/>
          <w:sz w:val="28"/>
          <w:szCs w:val="23"/>
          <w:lang w:eastAsia="ru-RU"/>
        </w:rPr>
        <w:tab/>
        <w:t>формирование профессиональных внутрикорпоративных стандартов при помощи метода «метапрограмм»;</w:t>
      </w:r>
    </w:p>
    <w:p w:rsidR="002862FE" w:rsidRPr="002862FE" w:rsidRDefault="002862FE" w:rsidP="002862FE">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r w:rsidRPr="002862FE">
        <w:rPr>
          <w:rFonts w:ascii="Times New Roman" w:eastAsia="Times New Roman" w:hAnsi="Times New Roman" w:cs="Times New Roman"/>
          <w:sz w:val="28"/>
          <w:szCs w:val="23"/>
          <w:lang w:eastAsia="ru-RU"/>
        </w:rPr>
        <w:t>- специалист кадровой службы -</w:t>
      </w:r>
      <w:r w:rsidRPr="002862FE">
        <w:rPr>
          <w:rFonts w:ascii="Times New Roman" w:eastAsia="Times New Roman" w:hAnsi="Times New Roman" w:cs="Times New Roman"/>
          <w:sz w:val="28"/>
          <w:szCs w:val="23"/>
          <w:lang w:eastAsia="ru-RU"/>
        </w:rPr>
        <w:tab/>
        <w:t xml:space="preserve">ведет базу внешних и внутренних кандидатов, осуществляет кадровое планирование.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lastRenderedPageBreak/>
        <w:t>Саму работу по составлению и формированию ПВС также необходимо проводить в несколько этапов:</w:t>
      </w:r>
    </w:p>
    <w:p w:rsidR="003A1A5A" w:rsidRDefault="007D47B1">
      <w:pPr>
        <w:widowControl w:val="0"/>
        <w:numPr>
          <w:ilvl w:val="0"/>
          <w:numId w:val="4"/>
        </w:numPr>
        <w:spacing w:after="160" w:line="360" w:lineRule="auto"/>
        <w:ind w:left="0"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с целью отображения критериев оценки компетентности претендента, необходимо выделять нескольких характеристик (таки как профессиональные знания, умения, мастерство и навыки). Для определения наиболее значимых компетенций, рекомендуется привлечение к этой работе самих руководителей будущих сотрудников, в соответствии с которыми будут составлять модель компетенций. Для того, чтобы сравнить компетенции рекомендовано использование метода сравнения и шкалирования, причем уделять внимание, в-первую очередь, тем компетенциям, которые применяют наиболее часто и которыми оказывается наибольшее влияние на успешный результат работы сотрудника;</w:t>
      </w:r>
    </w:p>
    <w:p w:rsidR="003A1A5A" w:rsidRDefault="007D47B1">
      <w:pPr>
        <w:widowControl w:val="0"/>
        <w:numPr>
          <w:ilvl w:val="0"/>
          <w:numId w:val="4"/>
        </w:numPr>
        <w:spacing w:after="160" w:line="360" w:lineRule="auto"/>
        <w:ind w:left="0"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разработка формы ПВС. После того как нами будет определен ряд наиболее значимых компетенций, то нам необходимо описание каждой компетенции и составление шкалы оценки. Это этап является очень важным, так как учитывая четкость и конкретность формулировок, которые описаны в шкале, будет производиться оценка потенциального кандидата, и принятие кадровых решений.</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Сначала для специалистов по подбору персонала, необходимо определение количества уровней развития компетенций. Рекомендуется делать не более 5-6 уровней. Далее подробным образом описывается поведение сотрудника, которое характерно для каждого уровня.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Желательно наличие не менее 7 индикаторов, при этом каждая формулировка должна обладать максимальной конкретностью и измеримость.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Также, необходимо наличие чёткой качественной разницы между каждым из уровней каждой компетенции. Переход на новый уровень компетенции должен значит внесение качественных изменений в работе.</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Для того, чтобы составить саму матрицу компетенций специалистам необходимо сведение в единую таблицу. В столбцы внести описание компетенции, в строчки - должности.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lastRenderedPageBreak/>
        <w:t xml:space="preserve">В пресекающихся ячейках необходимо указание необходимого уровня владения компетенцией для каждой должности.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Общий вид формы ПВС представлен на рисунке 3.1.</w:t>
      </w:r>
    </w:p>
    <w:p w:rsidR="003A1A5A" w:rsidRDefault="007D47B1">
      <w:pPr>
        <w:widowControl w:val="0"/>
        <w:spacing w:after="0" w:line="360" w:lineRule="auto"/>
        <w:contextualSpacing/>
        <w:jc w:val="center"/>
        <w:rPr>
          <w:rFonts w:ascii="Times New Roman" w:eastAsia="Times New Roman" w:hAnsi="Times New Roman" w:cs="Times New Roman"/>
          <w:bCs/>
          <w:sz w:val="28"/>
          <w:szCs w:val="28"/>
          <w:lang w:eastAsia="ru-RU"/>
        </w:rPr>
      </w:pPr>
      <w:r>
        <w:rPr>
          <w:noProof/>
          <w:lang w:eastAsia="ru-RU"/>
        </w:rPr>
        <w:drawing>
          <wp:inline distT="0" distB="0" distL="0" distR="0">
            <wp:extent cx="6115050" cy="2019300"/>
            <wp:effectExtent l="0" t="0" r="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8"/>
                    <pic:cNvPicPr>
                      <a:picLocks noChangeAspect="1" noChangeArrowheads="1"/>
                    </pic:cNvPicPr>
                  </pic:nvPicPr>
                  <pic:blipFill>
                    <a:blip r:embed="rId26"/>
                    <a:stretch>
                      <a:fillRect/>
                    </a:stretch>
                  </pic:blipFill>
                  <pic:spPr bwMode="auto">
                    <a:xfrm>
                      <a:off x="0" y="0"/>
                      <a:ext cx="6115050" cy="2019300"/>
                    </a:xfrm>
                    <a:prstGeom prst="rect">
                      <a:avLst/>
                    </a:prstGeom>
                  </pic:spPr>
                </pic:pic>
              </a:graphicData>
            </a:graphic>
          </wp:inline>
        </w:drawing>
      </w:r>
    </w:p>
    <w:p w:rsidR="003A1A5A" w:rsidRDefault="007D47B1" w:rsidP="00F66A6E">
      <w:pPr>
        <w:widowControl w:val="0"/>
        <w:spacing w:after="0"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Рисунок 3.1. - Пример матрицы компетенций профессиональных внутрикорпоративных стандартов</w:t>
      </w:r>
    </w:p>
    <w:p w:rsidR="003A1A5A" w:rsidRDefault="003A1A5A">
      <w:pPr>
        <w:spacing w:after="0" w:line="360" w:lineRule="auto"/>
        <w:ind w:firstLine="709"/>
        <w:contextualSpacing/>
        <w:jc w:val="both"/>
        <w:rPr>
          <w:rFonts w:ascii="Times New Roman" w:eastAsia="Calibri" w:hAnsi="Times New Roman" w:cs="Times New Roman"/>
          <w:sz w:val="28"/>
          <w:szCs w:val="28"/>
          <w:lang w:eastAsia="ru-RU" w:bidi="en-US"/>
        </w:rPr>
      </w:pP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Для удобства в работе с метапрограммами, специалисту по подбору персонала, рекомендовано использовать следующую таблицу в виде вопросника (см. рисунок 3.2.).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Предложенную таблицу можно использовать при повторных собеседованиях отобранных кандидатов, которые прошли предварительный этап отбора, предложив, таким образом, этим кандидатам заполнить данную таблицу ответив на конкретные вопросы, которые в дальнейшем поспособствуют   составлению метапрограммного портрета кандидата на вакантную должность. </w:t>
      </w:r>
    </w:p>
    <w:p w:rsidR="003A1A5A" w:rsidRDefault="003A1A5A">
      <w:pPr>
        <w:spacing w:after="0" w:line="360" w:lineRule="auto"/>
        <w:ind w:firstLine="709"/>
        <w:contextualSpacing/>
        <w:jc w:val="both"/>
        <w:rPr>
          <w:rFonts w:ascii="Times New Roman" w:eastAsia="Calibri" w:hAnsi="Times New Roman" w:cs="Times New Roman"/>
          <w:sz w:val="28"/>
          <w:szCs w:val="28"/>
          <w:lang w:eastAsia="ru-RU" w:bidi="en-US"/>
        </w:rPr>
      </w:pPr>
    </w:p>
    <w:p w:rsidR="003A1A5A" w:rsidRDefault="003A1A5A">
      <w:pPr>
        <w:spacing w:after="0" w:line="360" w:lineRule="auto"/>
        <w:ind w:firstLine="709"/>
        <w:contextualSpacing/>
        <w:jc w:val="both"/>
        <w:rPr>
          <w:rFonts w:ascii="Times New Roman" w:eastAsia="Calibri" w:hAnsi="Times New Roman" w:cs="Times New Roman"/>
          <w:sz w:val="28"/>
          <w:szCs w:val="28"/>
          <w:lang w:eastAsia="ru-RU" w:bidi="en-US"/>
        </w:rPr>
      </w:pPr>
    </w:p>
    <w:p w:rsidR="003A1A5A" w:rsidRDefault="007D47B1">
      <w:pPr>
        <w:spacing w:after="0" w:line="360" w:lineRule="auto"/>
        <w:ind w:firstLine="709"/>
        <w:contextualSpacing/>
        <w:jc w:val="center"/>
        <w:rPr>
          <w:rFonts w:ascii="Times New Roman" w:eastAsia="Times New Roman" w:hAnsi="Times New Roman" w:cs="Times New Roman"/>
          <w:bCs/>
          <w:sz w:val="28"/>
          <w:szCs w:val="28"/>
          <w:lang w:eastAsia="ru-RU"/>
        </w:rPr>
      </w:pPr>
      <w:r>
        <w:rPr>
          <w:noProof/>
          <w:lang w:eastAsia="ru-RU"/>
        </w:rPr>
        <w:lastRenderedPageBreak/>
        <w:drawing>
          <wp:inline distT="0" distB="0" distL="0" distR="0">
            <wp:extent cx="5159375" cy="7607300"/>
            <wp:effectExtent l="0" t="0" r="0" b="0"/>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9"/>
                    <pic:cNvPicPr>
                      <a:picLocks noChangeAspect="1" noChangeArrowheads="1"/>
                    </pic:cNvPicPr>
                  </pic:nvPicPr>
                  <pic:blipFill>
                    <a:blip r:embed="rId27"/>
                    <a:stretch>
                      <a:fillRect/>
                    </a:stretch>
                  </pic:blipFill>
                  <pic:spPr bwMode="auto">
                    <a:xfrm>
                      <a:off x="0" y="0"/>
                      <a:ext cx="5159375" cy="7607300"/>
                    </a:xfrm>
                    <a:prstGeom prst="rect">
                      <a:avLst/>
                    </a:prstGeom>
                  </pic:spPr>
                </pic:pic>
              </a:graphicData>
            </a:graphic>
          </wp:inline>
        </w:drawing>
      </w:r>
    </w:p>
    <w:p w:rsidR="003A1A5A" w:rsidRDefault="007D47B1" w:rsidP="00C20896">
      <w:pPr>
        <w:spacing w:after="0" w:line="360" w:lineRule="auto"/>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Рисунок 3.2. - Вопросник для определения метапрограммного портрета потенциального кандидата</w:t>
      </w:r>
    </w:p>
    <w:p w:rsidR="00F66A6E" w:rsidRDefault="00F66A6E" w:rsidP="00F66A6E">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 xml:space="preserve">Опросник включает 9 вопросов, а так же разделение метапрограммы на следующие категории исходя из вопроса: внутреннюю и внешнюю, </w:t>
      </w:r>
      <w:r>
        <w:rPr>
          <w:rFonts w:ascii="Times New Roman" w:eastAsia="Calibri" w:hAnsi="Times New Roman" w:cs="Times New Roman"/>
          <w:sz w:val="28"/>
          <w:szCs w:val="28"/>
          <w:lang w:eastAsia="ru-RU" w:bidi="en-US"/>
        </w:rPr>
        <w:lastRenderedPageBreak/>
        <w:t>приближение и уклонение, активный и выжидательный, общее и частное, сходство и различие, прошлое и настоящее.</w:t>
      </w:r>
    </w:p>
    <w:p w:rsidR="00F66A6E" w:rsidRDefault="00F66A6E" w:rsidP="00F66A6E">
      <w:pPr>
        <w:spacing w:after="0" w:line="360" w:lineRule="auto"/>
        <w:ind w:firstLine="709"/>
        <w:contextualSpacing/>
        <w:jc w:val="both"/>
        <w:rPr>
          <w:rFonts w:ascii="Times New Roman" w:eastAsia="Calibri" w:hAnsi="Times New Roman" w:cs="Times New Roman"/>
          <w:sz w:val="28"/>
          <w:szCs w:val="28"/>
          <w:lang w:eastAsia="ru-RU" w:bidi="en-US"/>
        </w:rPr>
      </w:pPr>
    </w:p>
    <w:p w:rsidR="003A1A5A" w:rsidRDefault="007D47B1">
      <w:pPr>
        <w:keepNext/>
        <w:keepLines/>
        <w:widowControl w:val="0"/>
        <w:spacing w:after="0" w:line="360" w:lineRule="auto"/>
        <w:jc w:val="center"/>
        <w:outlineLvl w:val="1"/>
        <w:rPr>
          <w:rFonts w:ascii="Times New Roman" w:eastAsia="Times New Roman" w:hAnsi="Times New Roman" w:cs="Times New Roman"/>
          <w:b/>
          <w:bCs/>
          <w:sz w:val="28"/>
          <w:szCs w:val="28"/>
          <w:lang w:eastAsia="ru-RU"/>
        </w:rPr>
      </w:pPr>
      <w:bookmarkStart w:id="19" w:name="_Toc71839453"/>
      <w:bookmarkStart w:id="20" w:name="_Toc75380942"/>
      <w:r>
        <w:rPr>
          <w:rFonts w:ascii="Times New Roman" w:eastAsia="Times New Roman" w:hAnsi="Times New Roman" w:cs="Times New Roman"/>
          <w:b/>
          <w:bCs/>
          <w:sz w:val="28"/>
          <w:szCs w:val="28"/>
          <w:lang w:eastAsia="ru-RU"/>
        </w:rPr>
        <w:t xml:space="preserve">3.2. </w:t>
      </w:r>
      <w:bookmarkEnd w:id="19"/>
      <w:r>
        <w:rPr>
          <w:rFonts w:ascii="Times New Roman" w:eastAsia="Times New Roman" w:hAnsi="Times New Roman" w:cs="Times New Roman"/>
          <w:b/>
          <w:bCs/>
          <w:sz w:val="28"/>
          <w:szCs w:val="28"/>
          <w:lang w:eastAsia="ru-RU"/>
        </w:rPr>
        <w:t>Проект реализации мероприятий</w:t>
      </w:r>
      <w:bookmarkEnd w:id="20"/>
    </w:p>
    <w:p w:rsidR="003A1A5A" w:rsidRDefault="003A1A5A">
      <w:pPr>
        <w:widowControl w:val="0"/>
        <w:spacing w:after="0" w:line="360" w:lineRule="auto"/>
        <w:jc w:val="both"/>
        <w:rPr>
          <w:rFonts w:ascii="Times New Roman" w:eastAsia="Times New Roman" w:hAnsi="Times New Roman" w:cs="Times New Roman"/>
          <w:sz w:val="28"/>
          <w:szCs w:val="28"/>
          <w:lang w:eastAsia="ru-RU"/>
        </w:rPr>
      </w:pP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 xml:space="preserve">Далее для того, чтобы сплотить коллектив в рамках команды </w:t>
      </w:r>
      <w:r>
        <w:rPr>
          <w:rFonts w:ascii="Times New Roman" w:eastAsia="Times New Roman" w:hAnsi="Times New Roman" w:cs="Times New Roman"/>
          <w:sz w:val="28"/>
          <w:szCs w:val="28"/>
          <w:lang w:eastAsia="ru-RU"/>
        </w:rPr>
        <w:t xml:space="preserve">проекта </w:t>
      </w:r>
      <w:r w:rsidRPr="00614440">
        <w:rPr>
          <w:rFonts w:ascii="Times New Roman" w:eastAsia="Times New Roman" w:hAnsi="Times New Roman" w:cs="Times New Roman"/>
          <w:sz w:val="28"/>
          <w:szCs w:val="28"/>
          <w:lang w:eastAsia="ru-RU"/>
        </w:rPr>
        <w:t>предложена реализация следующих мероприятий:</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1. Провести обучение  для персонала для того, чтобы улучшить его сплоченность.</w:t>
      </w:r>
      <w:r>
        <w:rPr>
          <w:rFonts w:ascii="Times New Roman" w:eastAsia="Times New Roman" w:hAnsi="Times New Roman" w:cs="Times New Roman"/>
          <w:sz w:val="28"/>
          <w:szCs w:val="28"/>
          <w:lang w:eastAsia="ru-RU"/>
        </w:rPr>
        <w:t xml:space="preserve"> </w:t>
      </w:r>
      <w:r w:rsidRPr="00614440">
        <w:rPr>
          <w:rFonts w:ascii="Times New Roman" w:eastAsia="Times New Roman" w:hAnsi="Times New Roman" w:cs="Times New Roman"/>
          <w:sz w:val="28"/>
          <w:szCs w:val="28"/>
          <w:lang w:eastAsia="ru-RU"/>
        </w:rPr>
        <w:t>Коллектив является одной большой семьей, в рамках которой каждым выполняются свои обязанности. И когда в «семье» все в порядке с взаимопониманием и поддержкой, дела идут в гору. Однако, если в рамках этого рабочего механизма плохо работают некоторые детали, то все идет нескладно. Поэтому важная часть рабочего механизма - сплотить коллектив.</w:t>
      </w:r>
    </w:p>
    <w:p w:rsidR="00A12F76"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Каждый работник имеет индивидуальный характер и собственную точку зрения, поэтому каждым воспринимается трудовой механизм по-разному. Для того, чтобы качественно и плодотворно осуществлять взаимодействие коллектива, значительная роль играется не личностными особенностями работников, а их эффективным сочетанием и взаимодействием.</w:t>
      </w:r>
      <w:r>
        <w:rPr>
          <w:rFonts w:ascii="Times New Roman" w:eastAsia="Times New Roman" w:hAnsi="Times New Roman" w:cs="Times New Roman"/>
          <w:sz w:val="28"/>
          <w:szCs w:val="28"/>
          <w:lang w:eastAsia="ru-RU"/>
        </w:rPr>
        <w:t xml:space="preserve"> </w:t>
      </w:r>
    </w:p>
    <w:p w:rsidR="003A1A5A" w:rsidRDefault="007D47B1" w:rsidP="00A12F76">
      <w:pPr>
        <w:widowControl w:val="0"/>
        <w:adjustRightInd w:val="0"/>
        <w:spacing w:after="0" w:line="360" w:lineRule="auto"/>
        <w:ind w:firstLine="709"/>
        <w:jc w:val="both"/>
        <w:textAlignment w:val="baseline"/>
        <w:rPr>
          <w:rFonts w:ascii="Times New Roman" w:eastAsia="Calibri" w:hAnsi="Times New Roman" w:cs="Times New Roman"/>
          <w:sz w:val="28"/>
        </w:rPr>
      </w:pPr>
      <w:r>
        <w:rPr>
          <w:rFonts w:ascii="Times New Roman" w:eastAsia="Calibri" w:hAnsi="Times New Roman" w:cs="Times New Roman"/>
          <w:sz w:val="28"/>
        </w:rPr>
        <w:t>Этапы реализации обучения сотрудников  ООО «БорисХоф-Балашиха» представлены на рисунке 3.3.</w:t>
      </w:r>
      <w:r w:rsidR="00A12F76">
        <w:rPr>
          <w:rFonts w:ascii="Times New Roman" w:eastAsia="Calibri" w:hAnsi="Times New Roman" w:cs="Times New Roman"/>
          <w:sz w:val="28"/>
        </w:rPr>
        <w:t xml:space="preserve"> </w:t>
      </w:r>
    </w:p>
    <w:p w:rsidR="00A12F76" w:rsidRDefault="00A12F76" w:rsidP="00A12F76">
      <w:pPr>
        <w:spacing w:after="0" w:line="360" w:lineRule="auto"/>
        <w:ind w:firstLine="709"/>
        <w:jc w:val="center"/>
        <w:rPr>
          <w:rFonts w:ascii="Times New Roman" w:eastAsia="Calibri" w:hAnsi="Times New Roman" w:cs="Times New Roman"/>
          <w:sz w:val="28"/>
        </w:rPr>
      </w:pPr>
      <w:r>
        <w:rPr>
          <w:rFonts w:ascii="Times New Roman" w:eastAsia="Calibri" w:hAnsi="Times New Roman" w:cs="Times New Roman"/>
          <w:noProof/>
          <w:sz w:val="28"/>
          <w:lang w:eastAsia="ru-RU"/>
        </w:rPr>
        <w:drawing>
          <wp:inline distT="0" distB="0" distL="0" distR="0" wp14:anchorId="04AED041" wp14:editId="4177FEC4">
            <wp:extent cx="3086100" cy="2609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2609850"/>
                    </a:xfrm>
                    <a:prstGeom prst="rect">
                      <a:avLst/>
                    </a:prstGeom>
                    <a:noFill/>
                    <a:ln>
                      <a:noFill/>
                    </a:ln>
                  </pic:spPr>
                </pic:pic>
              </a:graphicData>
            </a:graphic>
          </wp:inline>
        </w:drawing>
      </w:r>
    </w:p>
    <w:p w:rsidR="003A1A5A" w:rsidRDefault="007D47B1" w:rsidP="00A12F76">
      <w:pPr>
        <w:spacing w:after="0" w:line="360" w:lineRule="auto"/>
        <w:jc w:val="center"/>
        <w:rPr>
          <w:rFonts w:ascii="Times New Roman" w:eastAsia="Calibri" w:hAnsi="Times New Roman" w:cs="Times New Roman"/>
          <w:sz w:val="28"/>
        </w:rPr>
      </w:pPr>
      <w:r>
        <w:rPr>
          <w:rFonts w:ascii="Times New Roman" w:eastAsia="Calibri" w:hAnsi="Times New Roman" w:cs="Times New Roman"/>
          <w:sz w:val="28"/>
        </w:rPr>
        <w:t xml:space="preserve">Рисунок 3.3 -  Этапы внедрения и реализации системы обучения </w:t>
      </w:r>
      <w:r w:rsidR="00A12F76">
        <w:rPr>
          <w:rFonts w:ascii="Times New Roman" w:eastAsia="Calibri" w:hAnsi="Times New Roman" w:cs="Times New Roman"/>
          <w:sz w:val="28"/>
        </w:rPr>
        <w:t>сотрудников</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lastRenderedPageBreak/>
        <w:t>Тренинги на сплочение коллектива могут иметь формат:</w:t>
      </w:r>
    </w:p>
    <w:p w:rsidR="00A12F76" w:rsidRPr="00614440" w:rsidRDefault="00A12F76" w:rsidP="00A12F76">
      <w:pPr>
        <w:widowControl w:val="0"/>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деловых игр</w:t>
      </w:r>
    </w:p>
    <w:p w:rsidR="00A12F76" w:rsidRPr="00614440" w:rsidRDefault="00A12F76" w:rsidP="00A12F76">
      <w:pPr>
        <w:widowControl w:val="0"/>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спортивных состязаний</w:t>
      </w:r>
    </w:p>
    <w:p w:rsidR="00A12F76" w:rsidRPr="00614440" w:rsidRDefault="00A12F76" w:rsidP="00A12F76">
      <w:pPr>
        <w:widowControl w:val="0"/>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веревочных курсов (тимбилдинговые мероприятия с выездом на природу и прохождением различных испытаний)</w:t>
      </w:r>
    </w:p>
    <w:p w:rsidR="00A12F76" w:rsidRPr="00614440" w:rsidRDefault="00A12F76" w:rsidP="00A12F76">
      <w:pPr>
        <w:widowControl w:val="0"/>
        <w:numPr>
          <w:ilvl w:val="0"/>
          <w:numId w:val="41"/>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создания арт-объектов, видеороликов, творческих мастерских, фотосессий, кулинарных поединков и многого другого.</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Обязанность руководителя - создать атмосферу, которая направлена на то, чтобы адаптировать и внедрить все индивидуальные свойства работников в рамки единого рабочего механизма.</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Существует ряд упражнений, которые могут быть проведены руководителями для того, чтобы сплотить коллектив.</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1. Упражнение «По порядку рассчитайсь».</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Цель: распределение ролей в команде, нахождение общих черт и точек соприкосновения с другими участниками.</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Продолжительность: 10 – 15 минут.</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Правила проведения: игроки становятся по росту в одну линию. Во время выполнения упражнения нельзя разговаривать. Постепенно задание усложняется – участники строятся по дате или месяцу рождения, по длине волос, по второй букве отчества.</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Результат: участники лучше друг друга узнают, учатся эффективному взаимодействию в команде.</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Завершение: по окончанию упражнения нужно обсудить следующие вопросы:</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1) В чем содержалась сложность выполнения упражнения?</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2) Кто из участников какую роль выполнял?</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3) Какая стратегия понадобилась для выполнения упражнения?</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2. Упражнение «На старт, внимание, марш!»</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Цель: сплочение коллектива и поддержание командного духа.</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Продолжительность: 10-15 минут.</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lastRenderedPageBreak/>
        <w:t>Правила проведения: с помощью всех игроков, команда должна быстро и молча построить несколько фигур: квадрат, треугольник, ромб, букву, птичий косяк.</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Результат: умение согласовывать командные решения, координировать совместные действия, распределять роли в группе.</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Завершение: по окончанию упражнения нужно обсудить следующие вопросы:</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1) В чем заключалось сложность выполнения упражнения?</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2) Какое решение помогло его выполнить?</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Эти простые и короткие упражнения помогут в сжатые сроки сплотить коллектив и создать атмосферу взаимопонимания </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Больший результат может быть достигнут путем прохождения тренингов, направленных на то, чтобы сплотить коллектив в рамках специальной тренинговой компании. Команда профессиональных бизнес - тренеров поможет в:</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оптимизации отношений в рамках коллектива;</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грамотном выходе из конфликтных ситуаций</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донесении своей точки зрения так, чтобы ею не было вызвано сопротивления</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понимании истинных мотивов поведения члена своей команды</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сплочении работников;</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развитии умения действия сообща;</w:t>
      </w:r>
    </w:p>
    <w:p w:rsidR="00A12F76" w:rsidRPr="00614440" w:rsidRDefault="00A12F76" w:rsidP="00A12F76">
      <w:pPr>
        <w:widowControl w:val="0"/>
        <w:numPr>
          <w:ilvl w:val="0"/>
          <w:numId w:val="42"/>
        </w:numPr>
        <w:spacing w:after="0" w:line="360" w:lineRule="auto"/>
        <w:ind w:left="0" w:firstLine="709"/>
        <w:jc w:val="both"/>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разработке антистрессовой программы для решения текущих проблем в коллективе.</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 xml:space="preserve">Первый блок тренингов будет направлен на то, чтобы создать у участников позитивную мотивацию на игру и коммуникативный разогрев. </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 xml:space="preserve">Второй блок составляют командные задания и направлен на эмоциональное сплочение коллектива и поднятие корпоративного духа. В игровой форме происходит отработка основных навыков командного </w:t>
      </w:r>
      <w:r w:rsidRPr="00614440">
        <w:rPr>
          <w:rFonts w:ascii="Times New Roman" w:eastAsia="Times New Roman" w:hAnsi="Times New Roman" w:cs="Times New Roman"/>
          <w:sz w:val="28"/>
          <w:szCs w:val="28"/>
          <w:lang w:eastAsia="ru-RU"/>
        </w:rPr>
        <w:lastRenderedPageBreak/>
        <w:t>взаимодействия. Сначала была проведена предтренинговая диагностика.</w:t>
      </w:r>
    </w:p>
    <w:p w:rsidR="00A12F76" w:rsidRPr="00614440" w:rsidRDefault="00A12F76" w:rsidP="00A12F76">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614440">
        <w:rPr>
          <w:rFonts w:ascii="Times New Roman" w:eastAsia="Times New Roman" w:hAnsi="Times New Roman" w:cs="Times New Roman"/>
          <w:sz w:val="28"/>
          <w:szCs w:val="28"/>
          <w:lang w:eastAsia="ru-RU"/>
        </w:rPr>
        <w:t xml:space="preserve">В зависимости от количества участников для проведения программы требуется разное количество инструкторов и ведущих. В среднем один инструктор координирует работу команды из 7-10 человек. </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Задание на проведение тренингов представлено в таблице 3.1.</w:t>
      </w:r>
    </w:p>
    <w:p w:rsidR="003A1A5A" w:rsidRDefault="007D47B1">
      <w:pPr>
        <w:widowControl w:val="0"/>
        <w:spacing w:after="0" w:line="360" w:lineRule="auto"/>
        <w:ind w:firstLine="709"/>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3.1</w:t>
      </w:r>
    </w:p>
    <w:p w:rsidR="003A1A5A" w:rsidRDefault="007D47B1" w:rsidP="00F66A6E">
      <w:pPr>
        <w:widowControl w:val="0"/>
        <w:spacing w:after="0" w:line="36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Задание на проведение тренингов для работников</w:t>
      </w:r>
    </w:p>
    <w:tbl>
      <w:tblPr>
        <w:tblStyle w:val="8"/>
        <w:tblW w:w="9243" w:type="dxa"/>
        <w:tblInd w:w="109" w:type="dxa"/>
        <w:tblLook w:val="04A0" w:firstRow="1" w:lastRow="0" w:firstColumn="1" w:lastColumn="0" w:noHBand="0" w:noVBand="1"/>
      </w:tblPr>
      <w:tblGrid>
        <w:gridCol w:w="4534"/>
        <w:gridCol w:w="4709"/>
      </w:tblGrid>
      <w:tr w:rsidR="003A1A5A">
        <w:tc>
          <w:tcPr>
            <w:tcW w:w="4534" w:type="dxa"/>
            <w:shd w:val="clear" w:color="auto" w:fill="auto"/>
          </w:tcPr>
          <w:p w:rsidR="003A1A5A" w:rsidRDefault="007D47B1">
            <w:pPr>
              <w:widowControl w:val="0"/>
              <w:spacing w:after="0" w:line="240" w:lineRule="auto"/>
              <w:jc w:val="center"/>
              <w:rPr>
                <w:rFonts w:ascii="Times New Roman" w:hAnsi="Times New Roman" w:cs="Times New Roman"/>
                <w:sz w:val="24"/>
              </w:rPr>
            </w:pPr>
            <w:r>
              <w:rPr>
                <w:rFonts w:ascii="Times New Roman" w:eastAsia="Times New Roman" w:hAnsi="Times New Roman" w:cs="Times New Roman"/>
                <w:sz w:val="24"/>
              </w:rPr>
              <w:t>Описание задание</w:t>
            </w:r>
          </w:p>
        </w:tc>
        <w:tc>
          <w:tcPr>
            <w:tcW w:w="4708" w:type="dxa"/>
            <w:shd w:val="clear" w:color="auto" w:fill="auto"/>
          </w:tcPr>
          <w:p w:rsidR="003A1A5A" w:rsidRDefault="007D47B1">
            <w:pPr>
              <w:widowControl w:val="0"/>
              <w:spacing w:after="0" w:line="240" w:lineRule="auto"/>
              <w:jc w:val="center"/>
              <w:rPr>
                <w:rFonts w:ascii="Times New Roman" w:hAnsi="Times New Roman" w:cs="Times New Roman"/>
                <w:sz w:val="24"/>
              </w:rPr>
            </w:pPr>
            <w:r>
              <w:rPr>
                <w:rFonts w:ascii="Times New Roman" w:eastAsia="Times New Roman" w:hAnsi="Times New Roman" w:cs="Times New Roman"/>
                <w:sz w:val="24"/>
              </w:rPr>
              <w:t>Проведение тренингов</w:t>
            </w:r>
          </w:p>
        </w:tc>
      </w:tr>
      <w:tr w:rsidR="003A1A5A">
        <w:tc>
          <w:tcPr>
            <w:tcW w:w="4534"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Задачи задания</w:t>
            </w:r>
          </w:p>
        </w:tc>
        <w:tc>
          <w:tcPr>
            <w:tcW w:w="4708"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Задачи:</w:t>
            </w:r>
          </w:p>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 повышение сплоченности работников;</w:t>
            </w:r>
          </w:p>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 улучшение отношений между работниками;</w:t>
            </w:r>
          </w:p>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 повышение производительности труда.</w:t>
            </w:r>
          </w:p>
        </w:tc>
      </w:tr>
      <w:tr w:rsidR="003A1A5A">
        <w:tc>
          <w:tcPr>
            <w:tcW w:w="4534"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Целевая группа</w:t>
            </w:r>
          </w:p>
        </w:tc>
        <w:tc>
          <w:tcPr>
            <w:tcW w:w="4708"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 xml:space="preserve">Работники </w:t>
            </w:r>
          </w:p>
        </w:tc>
      </w:tr>
      <w:tr w:rsidR="003A1A5A">
        <w:tc>
          <w:tcPr>
            <w:tcW w:w="4534"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Количество работников</w:t>
            </w:r>
          </w:p>
        </w:tc>
        <w:tc>
          <w:tcPr>
            <w:tcW w:w="4708"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Весь состав работников</w:t>
            </w:r>
          </w:p>
        </w:tc>
      </w:tr>
      <w:tr w:rsidR="003A1A5A">
        <w:tc>
          <w:tcPr>
            <w:tcW w:w="4534"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Частота семинаров</w:t>
            </w:r>
          </w:p>
        </w:tc>
        <w:tc>
          <w:tcPr>
            <w:tcW w:w="4708"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Тренинги сплоченности актуальны для всех работников.</w:t>
            </w:r>
          </w:p>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 xml:space="preserve">1 раз в месяц в течение года (будет проведено 10 тренингов). </w:t>
            </w:r>
          </w:p>
        </w:tc>
      </w:tr>
      <w:tr w:rsidR="003A1A5A">
        <w:tc>
          <w:tcPr>
            <w:tcW w:w="4534"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Какая информация должна обязательно быть представлена для реализации проекта</w:t>
            </w:r>
          </w:p>
        </w:tc>
        <w:tc>
          <w:tcPr>
            <w:tcW w:w="4708"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График и расчет стоимости тренингов, программа</w:t>
            </w:r>
          </w:p>
        </w:tc>
      </w:tr>
      <w:tr w:rsidR="003A1A5A">
        <w:tc>
          <w:tcPr>
            <w:tcW w:w="4534"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Сроки утверждения программы</w:t>
            </w:r>
          </w:p>
        </w:tc>
        <w:tc>
          <w:tcPr>
            <w:tcW w:w="4708" w:type="dxa"/>
            <w:shd w:val="clear" w:color="auto" w:fill="auto"/>
          </w:tcPr>
          <w:p w:rsidR="003A1A5A" w:rsidRDefault="007D47B1">
            <w:pPr>
              <w:widowControl w:val="0"/>
              <w:spacing w:after="0" w:line="240" w:lineRule="auto"/>
              <w:rPr>
                <w:rFonts w:ascii="Times New Roman" w:hAnsi="Times New Roman" w:cs="Times New Roman"/>
                <w:sz w:val="24"/>
              </w:rPr>
            </w:pPr>
            <w:r>
              <w:rPr>
                <w:rFonts w:ascii="Times New Roman" w:eastAsia="Times New Roman" w:hAnsi="Times New Roman" w:cs="Times New Roman"/>
                <w:sz w:val="24"/>
              </w:rPr>
              <w:t>До 10 дней</w:t>
            </w:r>
          </w:p>
        </w:tc>
      </w:tr>
    </w:tbl>
    <w:p w:rsidR="003A1A5A" w:rsidRDefault="003A1A5A">
      <w:pPr>
        <w:spacing w:after="0" w:line="360" w:lineRule="auto"/>
        <w:ind w:firstLine="709"/>
        <w:jc w:val="both"/>
        <w:rPr>
          <w:rFonts w:ascii="Times New Roman" w:eastAsia="Calibri" w:hAnsi="Times New Roman" w:cs="Times New Roman"/>
          <w:sz w:val="28"/>
        </w:rPr>
      </w:pP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План-график обучения специалистов ООО «БорисХоф-Балашиха» рассчитан на один месяц и включает в себя этапы, показанные в таблице 3.2</w:t>
      </w:r>
    </w:p>
    <w:p w:rsidR="003A1A5A" w:rsidRDefault="007D47B1">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3.2</w:t>
      </w:r>
    </w:p>
    <w:p w:rsidR="003A1A5A" w:rsidRDefault="007D47B1" w:rsidP="00F66A6E">
      <w:pPr>
        <w:spacing w:after="0" w:line="360" w:lineRule="auto"/>
        <w:jc w:val="center"/>
        <w:rPr>
          <w:rFonts w:ascii="Times New Roman" w:eastAsia="Calibri" w:hAnsi="Times New Roman" w:cs="Times New Roman"/>
          <w:sz w:val="28"/>
        </w:rPr>
      </w:pPr>
      <w:r>
        <w:rPr>
          <w:rFonts w:ascii="Times New Roman" w:eastAsia="Times New Roman" w:hAnsi="Times New Roman" w:cs="Times New Roman"/>
          <w:sz w:val="28"/>
          <w:szCs w:val="28"/>
          <w:lang w:eastAsia="ru-RU"/>
        </w:rPr>
        <w:t>План-график обучения специалистов в 2021 году</w:t>
      </w:r>
    </w:p>
    <w:tbl>
      <w:tblPr>
        <w:tblW w:w="9355" w:type="dxa"/>
        <w:tblInd w:w="5" w:type="dxa"/>
        <w:tblCellMar>
          <w:left w:w="5" w:type="dxa"/>
          <w:right w:w="5" w:type="dxa"/>
        </w:tblCellMar>
        <w:tblLook w:val="0000" w:firstRow="0" w:lastRow="0" w:firstColumn="0" w:lastColumn="0" w:noHBand="0" w:noVBand="0"/>
      </w:tblPr>
      <w:tblGrid>
        <w:gridCol w:w="3224"/>
        <w:gridCol w:w="3226"/>
        <w:gridCol w:w="2905"/>
      </w:tblGrid>
      <w:tr w:rsidR="003A1A5A">
        <w:trPr>
          <w:trHeight w:val="293"/>
        </w:trPr>
        <w:tc>
          <w:tcPr>
            <w:tcW w:w="3224"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78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Этапы обучения</w:t>
            </w:r>
          </w:p>
        </w:tc>
        <w:tc>
          <w:tcPr>
            <w:tcW w:w="3226"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Форма обучения</w:t>
            </w:r>
          </w:p>
        </w:tc>
        <w:tc>
          <w:tcPr>
            <w:tcW w:w="2905"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44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Сроки</w:t>
            </w:r>
          </w:p>
        </w:tc>
      </w:tr>
      <w:tr w:rsidR="003A1A5A">
        <w:trPr>
          <w:trHeight w:val="307"/>
        </w:trPr>
        <w:tc>
          <w:tcPr>
            <w:tcW w:w="3224"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1. Ознакомление с миссией,</w:t>
            </w:r>
          </w:p>
        </w:tc>
        <w:tc>
          <w:tcPr>
            <w:tcW w:w="3226"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Наставничество</w:t>
            </w:r>
          </w:p>
        </w:tc>
        <w:tc>
          <w:tcPr>
            <w:tcW w:w="2905"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30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01-02.07</w:t>
            </w:r>
          </w:p>
        </w:tc>
      </w:tr>
      <w:tr w:rsidR="003A1A5A">
        <w:trPr>
          <w:trHeight w:val="293"/>
        </w:trPr>
        <w:tc>
          <w:tcPr>
            <w:tcW w:w="3224" w:type="dxa"/>
            <w:tcBorders>
              <w:left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целями и задачами</w:t>
            </w:r>
          </w:p>
        </w:tc>
        <w:tc>
          <w:tcPr>
            <w:tcW w:w="3226" w:type="dxa"/>
            <w:tcBorders>
              <w:left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c>
          <w:tcPr>
            <w:tcW w:w="2905" w:type="dxa"/>
            <w:tcBorders>
              <w:left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r>
      <w:tr w:rsidR="003A1A5A">
        <w:trPr>
          <w:trHeight w:val="240"/>
        </w:trPr>
        <w:tc>
          <w:tcPr>
            <w:tcW w:w="3224" w:type="dxa"/>
            <w:tcBorders>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организации</w:t>
            </w:r>
          </w:p>
        </w:tc>
        <w:tc>
          <w:tcPr>
            <w:tcW w:w="3226"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c>
          <w:tcPr>
            <w:tcW w:w="2905"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r>
      <w:tr w:rsidR="003A1A5A">
        <w:trPr>
          <w:trHeight w:val="322"/>
        </w:trPr>
        <w:tc>
          <w:tcPr>
            <w:tcW w:w="3224"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20" w:right="107"/>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2. Изучение должностной</w:t>
            </w:r>
          </w:p>
        </w:tc>
        <w:tc>
          <w:tcPr>
            <w:tcW w:w="3226"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Наставничество</w:t>
            </w:r>
          </w:p>
        </w:tc>
        <w:tc>
          <w:tcPr>
            <w:tcW w:w="2905"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30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03-04.07</w:t>
            </w:r>
          </w:p>
        </w:tc>
      </w:tr>
      <w:tr w:rsidR="003A1A5A">
        <w:trPr>
          <w:trHeight w:val="240"/>
        </w:trPr>
        <w:tc>
          <w:tcPr>
            <w:tcW w:w="3224" w:type="dxa"/>
            <w:tcBorders>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ight="107"/>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инструкции</w:t>
            </w:r>
          </w:p>
        </w:tc>
        <w:tc>
          <w:tcPr>
            <w:tcW w:w="3226"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c>
          <w:tcPr>
            <w:tcW w:w="2905"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r>
      <w:tr w:rsidR="003A1A5A">
        <w:trPr>
          <w:trHeight w:val="322"/>
        </w:trPr>
        <w:tc>
          <w:tcPr>
            <w:tcW w:w="3224"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3. Изучение инновационных</w:t>
            </w:r>
          </w:p>
        </w:tc>
        <w:tc>
          <w:tcPr>
            <w:tcW w:w="3226"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Дистанционная форма</w:t>
            </w:r>
          </w:p>
        </w:tc>
        <w:tc>
          <w:tcPr>
            <w:tcW w:w="2905"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30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05-25.07</w:t>
            </w:r>
          </w:p>
        </w:tc>
      </w:tr>
      <w:tr w:rsidR="003A1A5A">
        <w:trPr>
          <w:trHeight w:val="514"/>
        </w:trPr>
        <w:tc>
          <w:tcPr>
            <w:tcW w:w="3224" w:type="dxa"/>
            <w:tcBorders>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 xml:space="preserve">технологии </w:t>
            </w:r>
          </w:p>
        </w:tc>
        <w:tc>
          <w:tcPr>
            <w:tcW w:w="3226"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c>
          <w:tcPr>
            <w:tcW w:w="2905"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r>
      <w:tr w:rsidR="003A1A5A">
        <w:trPr>
          <w:trHeight w:val="326"/>
        </w:trPr>
        <w:tc>
          <w:tcPr>
            <w:tcW w:w="3224"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4. Проведение открытых</w:t>
            </w:r>
          </w:p>
        </w:tc>
        <w:tc>
          <w:tcPr>
            <w:tcW w:w="3226"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Наставничество,</w:t>
            </w:r>
          </w:p>
        </w:tc>
        <w:tc>
          <w:tcPr>
            <w:tcW w:w="2905" w:type="dxa"/>
            <w:tcBorders>
              <w:top w:val="single" w:sz="4" w:space="0" w:color="000000"/>
              <w:left w:val="single" w:sz="4" w:space="0" w:color="000000"/>
              <w:right w:val="single" w:sz="4" w:space="0" w:color="000000"/>
            </w:tcBorders>
            <w:shd w:val="clear" w:color="auto" w:fill="FFFFFF"/>
          </w:tcPr>
          <w:p w:rsidR="003A1A5A" w:rsidRDefault="007D47B1">
            <w:pPr>
              <w:spacing w:after="0" w:line="240" w:lineRule="auto"/>
              <w:ind w:left="130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26-30.07</w:t>
            </w:r>
          </w:p>
        </w:tc>
      </w:tr>
      <w:tr w:rsidR="003A1A5A">
        <w:trPr>
          <w:trHeight w:val="514"/>
        </w:trPr>
        <w:tc>
          <w:tcPr>
            <w:tcW w:w="3224" w:type="dxa"/>
            <w:tcBorders>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занятий</w:t>
            </w:r>
          </w:p>
        </w:tc>
        <w:tc>
          <w:tcPr>
            <w:tcW w:w="3226" w:type="dxa"/>
            <w:tcBorders>
              <w:left w:val="single" w:sz="4" w:space="0" w:color="000000"/>
              <w:bottom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интерактивная форма в аудитории</w:t>
            </w:r>
          </w:p>
        </w:tc>
        <w:tc>
          <w:tcPr>
            <w:tcW w:w="2905" w:type="dxa"/>
            <w:tcBorders>
              <w:left w:val="single" w:sz="4" w:space="0" w:color="000000"/>
              <w:bottom w:val="single" w:sz="4" w:space="0" w:color="000000"/>
              <w:right w:val="single" w:sz="4" w:space="0" w:color="000000"/>
            </w:tcBorders>
            <w:shd w:val="clear" w:color="auto" w:fill="FFFFFF"/>
          </w:tcPr>
          <w:p w:rsidR="003A1A5A" w:rsidRDefault="003A1A5A">
            <w:pPr>
              <w:spacing w:after="0" w:line="240" w:lineRule="auto"/>
              <w:rPr>
                <w:rFonts w:ascii="Times New Roman" w:eastAsia="Times New Roman" w:hAnsi="Times New Roman" w:cs="Times New Roman"/>
                <w:sz w:val="24"/>
                <w:szCs w:val="10"/>
                <w:lang w:eastAsia="ru-RU"/>
              </w:rPr>
            </w:pPr>
          </w:p>
        </w:tc>
      </w:tr>
      <w:tr w:rsidR="003A1A5A">
        <w:trPr>
          <w:trHeight w:val="293"/>
        </w:trPr>
        <w:tc>
          <w:tcPr>
            <w:tcW w:w="3224"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5. Подведение итогов</w:t>
            </w:r>
          </w:p>
        </w:tc>
        <w:tc>
          <w:tcPr>
            <w:tcW w:w="3226"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w:t>
            </w:r>
          </w:p>
        </w:tc>
        <w:tc>
          <w:tcPr>
            <w:tcW w:w="2905"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440"/>
              <w:rPr>
                <w:rFonts w:ascii="Times New Roman" w:eastAsia="Times New Roman" w:hAnsi="Times New Roman" w:cs="Times New Roman"/>
                <w:sz w:val="24"/>
                <w:szCs w:val="24"/>
                <w:lang w:eastAsia="ru-RU"/>
              </w:rPr>
            </w:pPr>
            <w:r>
              <w:rPr>
                <w:rFonts w:ascii="Times New Roman" w:eastAsia="Times New Roman" w:hAnsi="Times New Roman" w:cs="Times New Roman"/>
                <w:sz w:val="24"/>
                <w:lang w:eastAsia="ru-RU"/>
              </w:rPr>
              <w:t>31.07</w:t>
            </w:r>
          </w:p>
        </w:tc>
      </w:tr>
    </w:tbl>
    <w:p w:rsidR="003A1A5A" w:rsidRDefault="003A1A5A">
      <w:pPr>
        <w:spacing w:after="0" w:line="360" w:lineRule="auto"/>
        <w:ind w:firstLine="709"/>
        <w:jc w:val="both"/>
        <w:rPr>
          <w:rFonts w:ascii="Times New Roman" w:eastAsia="Calibri" w:hAnsi="Times New Roman" w:cs="Times New Roman"/>
          <w:sz w:val="28"/>
        </w:rPr>
      </w:pP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lastRenderedPageBreak/>
        <w:t>Как показывает таблица 3.2, процесс обучения состоит из 5 этапов, которые предполагается реализовать с 1 июля по 31 июля 2021 года.</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Диаграмма Ганта представлена на рисунке 3.4.</w:t>
      </w:r>
    </w:p>
    <w:p w:rsidR="003A1A5A" w:rsidRDefault="007D47B1">
      <w:pPr>
        <w:spacing w:after="0" w:line="360" w:lineRule="auto"/>
        <w:jc w:val="center"/>
        <w:rPr>
          <w:rFonts w:ascii="Times New Roman" w:eastAsia="Calibri" w:hAnsi="Times New Roman" w:cs="Times New Roman"/>
          <w:sz w:val="28"/>
        </w:rPr>
      </w:pPr>
      <w:r>
        <w:rPr>
          <w:noProof/>
          <w:lang w:eastAsia="ru-RU"/>
        </w:rPr>
        <w:drawing>
          <wp:inline distT="0" distB="0" distL="0" distR="0">
            <wp:extent cx="6162675" cy="1905000"/>
            <wp:effectExtent l="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8"/>
                    <pic:cNvPicPr>
                      <a:picLocks noChangeAspect="1" noChangeArrowheads="1"/>
                    </pic:cNvPicPr>
                  </pic:nvPicPr>
                  <pic:blipFill>
                    <a:blip r:embed="rId29"/>
                    <a:stretch>
                      <a:fillRect/>
                    </a:stretch>
                  </pic:blipFill>
                  <pic:spPr bwMode="auto">
                    <a:xfrm>
                      <a:off x="0" y="0"/>
                      <a:ext cx="6162675" cy="1905000"/>
                    </a:xfrm>
                    <a:prstGeom prst="rect">
                      <a:avLst/>
                    </a:prstGeom>
                  </pic:spPr>
                </pic:pic>
              </a:graphicData>
            </a:graphic>
          </wp:inline>
        </w:drawing>
      </w:r>
    </w:p>
    <w:p w:rsidR="003A1A5A" w:rsidRDefault="007D47B1">
      <w:pPr>
        <w:spacing w:after="0" w:line="360" w:lineRule="auto"/>
        <w:jc w:val="center"/>
        <w:rPr>
          <w:rFonts w:ascii="Times New Roman" w:eastAsia="Calibri" w:hAnsi="Times New Roman" w:cs="Times New Roman"/>
          <w:sz w:val="28"/>
        </w:rPr>
      </w:pPr>
      <w:r>
        <w:rPr>
          <w:rFonts w:ascii="Times New Roman" w:eastAsia="Calibri" w:hAnsi="Times New Roman" w:cs="Times New Roman"/>
          <w:sz w:val="28"/>
        </w:rPr>
        <w:t>Рисунок 3.4 – Диаграмма Ганта на июль 2021</w:t>
      </w:r>
    </w:p>
    <w:p w:rsidR="003A1A5A" w:rsidRDefault="003A1A5A">
      <w:pPr>
        <w:spacing w:after="0" w:line="360" w:lineRule="auto"/>
        <w:ind w:firstLine="709"/>
        <w:jc w:val="both"/>
        <w:rPr>
          <w:rFonts w:ascii="Times New Roman" w:eastAsia="Calibri" w:hAnsi="Times New Roman" w:cs="Times New Roman"/>
          <w:sz w:val="28"/>
        </w:rPr>
      </w:pP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Так же процесс обучения предполагает сочетания различных форм обучения: наставничество, дистанционная форма обучения, а так же интерактивная форма в аудитории. </w:t>
      </w:r>
    </w:p>
    <w:p w:rsidR="003A1A5A" w:rsidRDefault="007D47B1">
      <w:pPr>
        <w:spacing w:after="180" w:line="360" w:lineRule="auto"/>
        <w:ind w:right="120" w:firstLine="840"/>
        <w:contextualSpacing/>
        <w:jc w:val="both"/>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План обучения на второе полугодие 2021 года  показан в таблице 3.3.</w:t>
      </w:r>
    </w:p>
    <w:p w:rsidR="003A1A5A" w:rsidRDefault="007D47B1">
      <w:pPr>
        <w:spacing w:after="180" w:line="360" w:lineRule="auto"/>
        <w:ind w:right="120" w:firstLine="840"/>
        <w:contextualSpacing/>
        <w:jc w:val="right"/>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Таблица 3.3</w:t>
      </w:r>
    </w:p>
    <w:p w:rsidR="003A1A5A" w:rsidRDefault="007D47B1" w:rsidP="00F66A6E">
      <w:pPr>
        <w:spacing w:after="180" w:line="360" w:lineRule="auto"/>
        <w:ind w:right="120"/>
        <w:contextualSpacing/>
        <w:jc w:val="center"/>
        <w:rPr>
          <w:rFonts w:ascii="Times New Roman" w:eastAsia="Times New Roman" w:hAnsi="Times New Roman" w:cs="Times New Roman"/>
          <w:sz w:val="28"/>
          <w:szCs w:val="27"/>
          <w:lang w:eastAsia="ru-RU"/>
        </w:rPr>
      </w:pPr>
      <w:r>
        <w:rPr>
          <w:rFonts w:ascii="Times New Roman" w:eastAsia="Times New Roman" w:hAnsi="Times New Roman" w:cs="Times New Roman"/>
          <w:sz w:val="28"/>
          <w:szCs w:val="27"/>
          <w:lang w:eastAsia="ru-RU"/>
        </w:rPr>
        <w:t>План корпоративного обучения основного производственного персонала в ООО «БорисХоф-Балашиха» на 2 полугодие 2021 года</w:t>
      </w:r>
    </w:p>
    <w:tbl>
      <w:tblPr>
        <w:tblW w:w="9214" w:type="dxa"/>
        <w:tblInd w:w="5" w:type="dxa"/>
        <w:tblCellMar>
          <w:left w:w="5" w:type="dxa"/>
          <w:right w:w="5" w:type="dxa"/>
        </w:tblCellMar>
        <w:tblLook w:val="0000" w:firstRow="0" w:lastRow="0" w:firstColumn="0" w:lastColumn="0" w:noHBand="0" w:noVBand="0"/>
      </w:tblPr>
      <w:tblGrid>
        <w:gridCol w:w="6562"/>
        <w:gridCol w:w="2652"/>
      </w:tblGrid>
      <w:tr w:rsidR="003A1A5A">
        <w:trPr>
          <w:trHeight w:val="293"/>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260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Мероприятие</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Дата проведения</w:t>
            </w:r>
          </w:p>
        </w:tc>
      </w:tr>
      <w:tr w:rsidR="003A1A5A">
        <w:trPr>
          <w:trHeight w:val="288"/>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Тренинг по командообразованию</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08.08.2021</w:t>
            </w:r>
          </w:p>
        </w:tc>
      </w:tr>
      <w:tr w:rsidR="003A1A5A">
        <w:trPr>
          <w:trHeight w:val="345"/>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Семинар по вопросам хозяйственной деятельности организации</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12.09.2021</w:t>
            </w:r>
          </w:p>
        </w:tc>
      </w:tr>
      <w:tr w:rsidR="003A1A5A">
        <w:trPr>
          <w:trHeight w:val="135"/>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Тренинг по тайм-менеджменту</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09.10.2021</w:t>
            </w:r>
          </w:p>
        </w:tc>
      </w:tr>
      <w:tr w:rsidR="003A1A5A">
        <w:trPr>
          <w:trHeight w:val="135"/>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Лекция о морально-психологическом климате</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14.10.2021</w:t>
            </w:r>
          </w:p>
        </w:tc>
      </w:tr>
      <w:tr w:rsidR="003A1A5A">
        <w:trPr>
          <w:trHeight w:val="135"/>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Тренинг по работе с клиентами</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18.11.2021</w:t>
            </w:r>
          </w:p>
        </w:tc>
      </w:tr>
      <w:tr w:rsidR="003A1A5A">
        <w:trPr>
          <w:trHeight w:val="105"/>
        </w:trPr>
        <w:tc>
          <w:tcPr>
            <w:tcW w:w="6561"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12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Профессиональный мастер-класс</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Pr>
          <w:p w:rsidR="003A1A5A" w:rsidRDefault="007D47B1">
            <w:pPr>
              <w:spacing w:after="0" w:line="240" w:lineRule="auto"/>
              <w:ind w:left="-41"/>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16.12.2021</w:t>
            </w:r>
          </w:p>
        </w:tc>
      </w:tr>
    </w:tbl>
    <w:p w:rsidR="003A1A5A" w:rsidRDefault="003A1A5A">
      <w:pPr>
        <w:spacing w:after="0" w:line="240" w:lineRule="auto"/>
        <w:rPr>
          <w:rFonts w:ascii="Times New Roman" w:eastAsia="Times New Roman" w:hAnsi="Times New Roman" w:cs="Times New Roman"/>
          <w:sz w:val="27"/>
          <w:szCs w:val="27"/>
          <w:lang w:eastAsia="ru-RU"/>
        </w:rPr>
      </w:pP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Итак, план обучения сотрудников должен включать в себя 3 основных этапа-направления:</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мероприятия по снижению текучести кадров путем организации их обучения в коллективе;</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совершенствование системы аттестации персонала;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разработка программы внутреннего обучения основного производственного персонала.</w:t>
      </w:r>
    </w:p>
    <w:p w:rsidR="003A1A5A" w:rsidRDefault="007D47B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Диаграмма Ганта представлена на рисунке 3.5.</w:t>
      </w:r>
    </w:p>
    <w:p w:rsidR="003A1A5A" w:rsidRDefault="007D47B1">
      <w:pPr>
        <w:spacing w:after="0" w:line="36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5019675" cy="1659890"/>
            <wp:effectExtent l="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9"/>
                    <pic:cNvPicPr>
                      <a:picLocks noChangeAspect="1" noChangeArrowheads="1"/>
                    </pic:cNvPicPr>
                  </pic:nvPicPr>
                  <pic:blipFill>
                    <a:blip r:embed="rId30"/>
                    <a:stretch>
                      <a:fillRect/>
                    </a:stretch>
                  </pic:blipFill>
                  <pic:spPr bwMode="auto">
                    <a:xfrm>
                      <a:off x="0" y="0"/>
                      <a:ext cx="5019675" cy="1659890"/>
                    </a:xfrm>
                    <a:prstGeom prst="rect">
                      <a:avLst/>
                    </a:prstGeom>
                  </pic:spPr>
                </pic:pic>
              </a:graphicData>
            </a:graphic>
          </wp:inline>
        </w:drawing>
      </w:r>
    </w:p>
    <w:p w:rsidR="003A1A5A" w:rsidRDefault="007D47B1" w:rsidP="00F66A6E">
      <w:pPr>
        <w:widowControl w:val="0"/>
        <w:spacing w:after="0" w:line="36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3.5 – Диаграмма Ганта на август 2021 года</w:t>
      </w:r>
    </w:p>
    <w:p w:rsidR="003A1A5A" w:rsidRDefault="003A1A5A">
      <w:pPr>
        <w:spacing w:after="0" w:line="360" w:lineRule="auto"/>
        <w:ind w:firstLine="709"/>
        <w:jc w:val="both"/>
        <w:rPr>
          <w:rFonts w:ascii="Times New Roman" w:eastAsia="Times New Roman" w:hAnsi="Times New Roman" w:cs="Times New Roman"/>
          <w:sz w:val="28"/>
          <w:szCs w:val="28"/>
          <w:lang w:eastAsia="ru-RU"/>
        </w:rPr>
      </w:pPr>
    </w:p>
    <w:p w:rsidR="003A1A5A" w:rsidRDefault="007D47B1">
      <w:pPr>
        <w:spacing w:after="0" w:line="360" w:lineRule="auto"/>
        <w:ind w:left="12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оценим эффективность предложенных мероприятий (см. п. 3.3.).</w:t>
      </w:r>
    </w:p>
    <w:p w:rsidR="003A1A5A" w:rsidRDefault="007D47B1">
      <w:pPr>
        <w:widowControl w:val="0"/>
        <w:spacing w:after="0" w:line="360" w:lineRule="auto"/>
        <w:ind w:firstLine="709"/>
        <w:jc w:val="both"/>
        <w:textAlignment w:val="baseline"/>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 Внедрение мотивации сотрудников от выполненного проекта.</w:t>
      </w:r>
    </w:p>
    <w:p w:rsidR="00A12F76" w:rsidRPr="00614440" w:rsidRDefault="00A12F76" w:rsidP="00A12F76">
      <w:pPr>
        <w:widowControl w:val="0"/>
        <w:tabs>
          <w:tab w:val="left" w:pos="1620"/>
          <w:tab w:val="left" w:pos="3240"/>
        </w:tabs>
        <w:spacing w:after="0" w:line="360" w:lineRule="auto"/>
        <w:ind w:firstLine="851"/>
        <w:jc w:val="both"/>
        <w:rPr>
          <w:rFonts w:ascii="Times New Roman" w:eastAsia="MS Mincho" w:hAnsi="Times New Roman" w:cs="Times New Roman"/>
          <w:noProof/>
          <w:sz w:val="28"/>
          <w:szCs w:val="28"/>
          <w:lang w:eastAsia="ja-JP"/>
        </w:rPr>
      </w:pPr>
      <w:r w:rsidRPr="00614440">
        <w:rPr>
          <w:rFonts w:ascii="Times New Roman" w:eastAsia="MS Mincho" w:hAnsi="Times New Roman" w:cs="Times New Roman"/>
          <w:noProof/>
          <w:sz w:val="28"/>
          <w:szCs w:val="28"/>
          <w:lang w:eastAsia="ja-JP"/>
        </w:rPr>
        <w:t xml:space="preserve">Мотивация персонала свободным временем – призвана регулировать поведение сотрудника на основе изменения времени его занятости. Использование мотивации свободным временем будет направлено, в конечном счете, на повышение эффективности производства на основе роста трудовой активности сотрудников. </w:t>
      </w:r>
    </w:p>
    <w:p w:rsidR="00A12F76" w:rsidRPr="00614440" w:rsidRDefault="00A12F76" w:rsidP="00A12F76">
      <w:pPr>
        <w:widowControl w:val="0"/>
        <w:tabs>
          <w:tab w:val="left" w:pos="1620"/>
          <w:tab w:val="left" w:pos="3240"/>
        </w:tabs>
        <w:spacing w:after="0" w:line="360" w:lineRule="auto"/>
        <w:ind w:firstLine="851"/>
        <w:jc w:val="both"/>
        <w:rPr>
          <w:rFonts w:ascii="Times New Roman" w:eastAsia="MS Mincho" w:hAnsi="Times New Roman" w:cs="Times New Roman"/>
          <w:noProof/>
          <w:sz w:val="28"/>
          <w:szCs w:val="28"/>
          <w:lang w:eastAsia="ja-JP"/>
        </w:rPr>
      </w:pPr>
      <w:r w:rsidRPr="00614440">
        <w:rPr>
          <w:rFonts w:ascii="Times New Roman" w:eastAsia="MS Mincho" w:hAnsi="Times New Roman" w:cs="Times New Roman"/>
          <w:noProof/>
          <w:sz w:val="28"/>
          <w:szCs w:val="28"/>
          <w:lang w:eastAsia="ja-JP"/>
        </w:rPr>
        <w:t>Данный вид мотивации осуществляется регулированием времени занятости сотрудника на основе: предоставления дополнительных выходных. Стимулирование свободным временем будет подразделяться на:</w:t>
      </w:r>
    </w:p>
    <w:p w:rsidR="00A12F76" w:rsidRPr="00614440" w:rsidRDefault="00A12F76" w:rsidP="00A12F76">
      <w:pPr>
        <w:widowControl w:val="0"/>
        <w:tabs>
          <w:tab w:val="left" w:pos="1620"/>
          <w:tab w:val="left" w:pos="3240"/>
        </w:tabs>
        <w:spacing w:after="0" w:line="360" w:lineRule="auto"/>
        <w:ind w:firstLine="851"/>
        <w:jc w:val="both"/>
        <w:rPr>
          <w:rFonts w:ascii="Times New Roman" w:eastAsia="MS Mincho" w:hAnsi="Times New Roman" w:cs="Times New Roman"/>
          <w:noProof/>
          <w:sz w:val="28"/>
          <w:szCs w:val="28"/>
          <w:lang w:eastAsia="ja-JP"/>
        </w:rPr>
      </w:pPr>
      <w:r w:rsidRPr="00614440">
        <w:rPr>
          <w:rFonts w:ascii="Times New Roman" w:eastAsia="MS Mincho" w:hAnsi="Times New Roman" w:cs="Times New Roman"/>
          <w:noProof/>
          <w:sz w:val="28"/>
          <w:szCs w:val="28"/>
          <w:lang w:eastAsia="ja-JP"/>
        </w:rPr>
        <w:t>- общее – для всех сотрудников;</w:t>
      </w:r>
    </w:p>
    <w:p w:rsidR="00A12F76" w:rsidRPr="00614440" w:rsidRDefault="00A12F76" w:rsidP="00A12F76">
      <w:pPr>
        <w:widowControl w:val="0"/>
        <w:tabs>
          <w:tab w:val="left" w:pos="1620"/>
          <w:tab w:val="left" w:pos="3240"/>
        </w:tabs>
        <w:spacing w:after="0" w:line="360" w:lineRule="auto"/>
        <w:ind w:firstLine="851"/>
        <w:jc w:val="both"/>
        <w:rPr>
          <w:rFonts w:ascii="Times New Roman" w:eastAsia="MS Mincho" w:hAnsi="Times New Roman" w:cs="Times New Roman"/>
          <w:noProof/>
          <w:sz w:val="28"/>
          <w:szCs w:val="28"/>
          <w:lang w:eastAsia="ja-JP"/>
        </w:rPr>
      </w:pPr>
      <w:r w:rsidRPr="00614440">
        <w:rPr>
          <w:rFonts w:ascii="Times New Roman" w:eastAsia="MS Mincho" w:hAnsi="Times New Roman" w:cs="Times New Roman"/>
          <w:noProof/>
          <w:sz w:val="28"/>
          <w:szCs w:val="28"/>
          <w:lang w:eastAsia="ja-JP"/>
        </w:rPr>
        <w:t>- эталонное – для сотрудников, которые достигли определенных результатов;</w:t>
      </w:r>
    </w:p>
    <w:p w:rsidR="00A12F76" w:rsidRDefault="00A12F76" w:rsidP="00A12F76">
      <w:pPr>
        <w:widowControl w:val="0"/>
        <w:spacing w:after="0" w:line="360" w:lineRule="auto"/>
        <w:ind w:firstLine="851"/>
        <w:jc w:val="both"/>
        <w:rPr>
          <w:rFonts w:ascii="Times New Roman" w:eastAsia="MS Mincho" w:hAnsi="Times New Roman" w:cs="Times New Roman"/>
          <w:iCs/>
          <w:noProof/>
          <w:sz w:val="28"/>
          <w:szCs w:val="28"/>
          <w:lang w:eastAsia="ja-JP"/>
        </w:rPr>
      </w:pPr>
      <w:r w:rsidRPr="00614440">
        <w:rPr>
          <w:rFonts w:ascii="Times New Roman" w:eastAsia="MS Mincho" w:hAnsi="Times New Roman" w:cs="Times New Roman"/>
          <w:iCs/>
          <w:noProof/>
          <w:sz w:val="28"/>
          <w:szCs w:val="28"/>
          <w:lang w:eastAsia="ja-JP"/>
        </w:rPr>
        <w:t>Помимо  представленных мероприятий стимулирования, в рамках внедрения материальной мотивации предлагается разработка бальной системы получения определенного вида с</w:t>
      </w:r>
      <w:r>
        <w:rPr>
          <w:rFonts w:ascii="Times New Roman" w:eastAsia="MS Mincho" w:hAnsi="Times New Roman" w:cs="Times New Roman"/>
          <w:iCs/>
          <w:noProof/>
          <w:sz w:val="28"/>
          <w:szCs w:val="28"/>
          <w:lang w:eastAsia="ja-JP"/>
        </w:rPr>
        <w:t>тимулирования</w:t>
      </w:r>
      <w:r w:rsidRPr="00614440">
        <w:rPr>
          <w:rFonts w:ascii="Times New Roman" w:eastAsia="MS Mincho" w:hAnsi="Times New Roman" w:cs="Times New Roman"/>
          <w:iCs/>
          <w:noProof/>
          <w:sz w:val="28"/>
          <w:szCs w:val="28"/>
          <w:lang w:eastAsia="ja-JP"/>
        </w:rPr>
        <w:t>.</w:t>
      </w:r>
    </w:p>
    <w:p w:rsidR="00A12F76" w:rsidRDefault="00A12F76">
      <w:pPr>
        <w:widowControl w:val="0"/>
        <w:spacing w:after="0" w:line="360" w:lineRule="auto"/>
        <w:ind w:firstLine="709"/>
        <w:jc w:val="both"/>
        <w:textAlignment w:val="baseline"/>
        <w:rPr>
          <w:rFonts w:ascii="Times New Roman" w:eastAsia="Calibri" w:hAnsi="Times New Roman" w:cs="Times New Roman"/>
          <w:sz w:val="28"/>
          <w:szCs w:val="28"/>
          <w:lang w:eastAsia="ru-RU"/>
        </w:rPr>
      </w:pPr>
    </w:p>
    <w:p w:rsidR="00A12F76" w:rsidRDefault="00A12F76">
      <w:pPr>
        <w:widowControl w:val="0"/>
        <w:spacing w:after="0" w:line="360" w:lineRule="auto"/>
        <w:ind w:firstLine="709"/>
        <w:jc w:val="both"/>
        <w:textAlignment w:val="baseline"/>
        <w:rPr>
          <w:rFonts w:ascii="Times New Roman" w:eastAsia="Calibri" w:hAnsi="Times New Roman" w:cs="Times New Roman"/>
          <w:sz w:val="28"/>
          <w:szCs w:val="28"/>
          <w:lang w:eastAsia="ru-RU"/>
        </w:rPr>
      </w:pPr>
    </w:p>
    <w:p w:rsidR="00A12F76" w:rsidRDefault="00A12F76">
      <w:pPr>
        <w:widowControl w:val="0"/>
        <w:spacing w:after="0" w:line="360" w:lineRule="auto"/>
        <w:ind w:firstLine="709"/>
        <w:jc w:val="both"/>
        <w:textAlignment w:val="baseline"/>
        <w:rPr>
          <w:rFonts w:ascii="Times New Roman" w:eastAsia="Calibri" w:hAnsi="Times New Roman" w:cs="Times New Roman"/>
          <w:sz w:val="28"/>
          <w:szCs w:val="28"/>
          <w:lang w:eastAsia="ru-RU"/>
        </w:rPr>
      </w:pPr>
    </w:p>
    <w:p w:rsidR="003A1A5A" w:rsidRDefault="007D47B1">
      <w:pPr>
        <w:widowControl w:val="0"/>
        <w:tabs>
          <w:tab w:val="left" w:pos="1620"/>
          <w:tab w:val="left" w:pos="3240"/>
        </w:tabs>
        <w:spacing w:after="0" w:line="360" w:lineRule="auto"/>
        <w:ind w:firstLine="851"/>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lastRenderedPageBreak/>
        <w:t>Таблица 3.4</w:t>
      </w:r>
    </w:p>
    <w:p w:rsidR="003A1A5A" w:rsidRDefault="007D47B1" w:rsidP="00F66A6E">
      <w:pPr>
        <w:widowControl w:val="0"/>
        <w:tabs>
          <w:tab w:val="left" w:pos="1620"/>
          <w:tab w:val="left" w:pos="3240"/>
        </w:tabs>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Расчет затрат на стимулирование сотрудников  ООО «БорисХоф-Балашиха» рабочим временем</w:t>
      </w:r>
    </w:p>
    <w:tbl>
      <w:tblPr>
        <w:tblW w:w="9604" w:type="dxa"/>
        <w:jc w:val="center"/>
        <w:tblLook w:val="0000" w:firstRow="0" w:lastRow="0" w:firstColumn="0" w:lastColumn="0" w:noHBand="0" w:noVBand="0"/>
      </w:tblPr>
      <w:tblGrid>
        <w:gridCol w:w="8017"/>
        <w:gridCol w:w="1587"/>
      </w:tblGrid>
      <w:tr w:rsidR="003A1A5A">
        <w:trPr>
          <w:trHeight w:val="483"/>
          <w:jc w:val="center"/>
        </w:trPr>
        <w:tc>
          <w:tcPr>
            <w:tcW w:w="8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tabs>
                <w:tab w:val="left" w:pos="1620"/>
                <w:tab w:val="left" w:pos="3240"/>
              </w:tabs>
              <w:spacing w:after="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Показатель</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tabs>
                <w:tab w:val="left" w:pos="1620"/>
                <w:tab w:val="left" w:pos="3240"/>
              </w:tabs>
              <w:spacing w:after="0"/>
              <w:ind w:right="12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2021 год</w:t>
            </w:r>
          </w:p>
        </w:tc>
      </w:tr>
      <w:tr w:rsidR="003A1A5A">
        <w:trPr>
          <w:trHeight w:val="273"/>
          <w:jc w:val="center"/>
        </w:trPr>
        <w:tc>
          <w:tcPr>
            <w:tcW w:w="80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A1A5A" w:rsidRDefault="007D47B1">
            <w:pPr>
              <w:widowControl w:val="0"/>
              <w:tabs>
                <w:tab w:val="left" w:pos="1620"/>
                <w:tab w:val="left" w:pos="3240"/>
              </w:tabs>
              <w:spacing w:after="0"/>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1. Среднегодовая численность работающих, чел.</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shd w:val="clear" w:color="auto" w:fill="FFFFFF"/>
              <w:tabs>
                <w:tab w:val="left" w:pos="1620"/>
                <w:tab w:val="left" w:pos="3240"/>
              </w:tabs>
              <w:spacing w:after="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50</w:t>
            </w:r>
          </w:p>
        </w:tc>
      </w:tr>
      <w:tr w:rsidR="003A1A5A">
        <w:trPr>
          <w:trHeight w:val="273"/>
          <w:jc w:val="center"/>
        </w:trPr>
        <w:tc>
          <w:tcPr>
            <w:tcW w:w="80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A1A5A" w:rsidRDefault="007D47B1">
            <w:pPr>
              <w:widowControl w:val="0"/>
              <w:tabs>
                <w:tab w:val="left" w:pos="1620"/>
                <w:tab w:val="left" w:pos="3240"/>
              </w:tabs>
              <w:spacing w:after="0"/>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2. Количество часов, отработанных одним работником</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tabs>
                <w:tab w:val="left" w:pos="1620"/>
                <w:tab w:val="left" w:pos="3240"/>
              </w:tabs>
              <w:spacing w:after="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1907</w:t>
            </w:r>
          </w:p>
        </w:tc>
      </w:tr>
      <w:tr w:rsidR="003A1A5A">
        <w:trPr>
          <w:trHeight w:val="273"/>
          <w:jc w:val="center"/>
        </w:trPr>
        <w:tc>
          <w:tcPr>
            <w:tcW w:w="80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A1A5A" w:rsidRDefault="007D47B1">
            <w:pPr>
              <w:widowControl w:val="0"/>
              <w:tabs>
                <w:tab w:val="left" w:pos="1620"/>
                <w:tab w:val="left" w:pos="3240"/>
              </w:tabs>
              <w:spacing w:after="0"/>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3. Средняя продолжительность рабочего дня, час</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tabs>
                <w:tab w:val="left" w:pos="1620"/>
                <w:tab w:val="left" w:pos="3240"/>
              </w:tabs>
              <w:spacing w:after="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8</w:t>
            </w:r>
          </w:p>
        </w:tc>
      </w:tr>
      <w:tr w:rsidR="003A1A5A">
        <w:trPr>
          <w:trHeight w:val="273"/>
          <w:jc w:val="center"/>
        </w:trPr>
        <w:tc>
          <w:tcPr>
            <w:tcW w:w="80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A1A5A" w:rsidRDefault="007D47B1">
            <w:pPr>
              <w:widowControl w:val="0"/>
              <w:tabs>
                <w:tab w:val="left" w:pos="1620"/>
                <w:tab w:val="left" w:pos="3240"/>
              </w:tabs>
              <w:spacing w:after="0"/>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4. Производительность труда, тыс.руб./год</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tabs>
                <w:tab w:val="left" w:pos="1620"/>
                <w:tab w:val="left" w:pos="3240"/>
              </w:tabs>
              <w:spacing w:after="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11595</w:t>
            </w:r>
          </w:p>
        </w:tc>
      </w:tr>
      <w:tr w:rsidR="003A1A5A">
        <w:trPr>
          <w:trHeight w:val="273"/>
          <w:jc w:val="center"/>
        </w:trPr>
        <w:tc>
          <w:tcPr>
            <w:tcW w:w="801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A1A5A" w:rsidRDefault="007D47B1">
            <w:pPr>
              <w:widowControl w:val="0"/>
              <w:tabs>
                <w:tab w:val="left" w:pos="1620"/>
                <w:tab w:val="left" w:pos="3240"/>
              </w:tabs>
              <w:spacing w:after="0"/>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5. Производительность труда, руб./час</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tabs>
                <w:tab w:val="left" w:pos="1620"/>
                <w:tab w:val="left" w:pos="3240"/>
              </w:tabs>
              <w:spacing w:after="0"/>
              <w:jc w:val="center"/>
              <w:rPr>
                <w:rFonts w:ascii="Times New Roman" w:eastAsia="MS Mincho" w:hAnsi="Times New Roman" w:cs="Times New Roman"/>
                <w:sz w:val="24"/>
                <w:szCs w:val="28"/>
                <w:lang w:eastAsia="ja-JP"/>
              </w:rPr>
            </w:pPr>
            <w:r>
              <w:rPr>
                <w:rFonts w:ascii="Times New Roman" w:eastAsia="MS Mincho" w:hAnsi="Times New Roman" w:cs="Times New Roman"/>
                <w:sz w:val="24"/>
                <w:szCs w:val="28"/>
                <w:lang w:eastAsia="ja-JP"/>
              </w:rPr>
              <w:t>6080,23</w:t>
            </w:r>
          </w:p>
        </w:tc>
      </w:tr>
    </w:tbl>
    <w:p w:rsidR="003A1A5A" w:rsidRDefault="003A1A5A">
      <w:pPr>
        <w:widowControl w:val="0"/>
        <w:tabs>
          <w:tab w:val="left" w:pos="1620"/>
          <w:tab w:val="left" w:pos="3240"/>
        </w:tabs>
        <w:spacing w:after="0" w:line="360" w:lineRule="auto"/>
        <w:rPr>
          <w:rFonts w:ascii="Times New Roman" w:eastAsia="Times New Roman" w:hAnsi="Times New Roman" w:cs="Times New Roman"/>
          <w:sz w:val="28"/>
          <w:szCs w:val="28"/>
          <w:lang w:eastAsia="ru-RU"/>
        </w:rPr>
      </w:pPr>
    </w:p>
    <w:p w:rsidR="003A1A5A" w:rsidRDefault="007D47B1">
      <w:pPr>
        <w:widowControl w:val="0"/>
        <w:tabs>
          <w:tab w:val="left" w:pos="1620"/>
          <w:tab w:val="left" w:pos="3240"/>
        </w:tabs>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Мероприятие по стимулированию персонала организации свободным временем заключается в предоставлении наиболее отличившейся команде одного 8-часового дополнительного выходного дня раз в месяц. </w:t>
      </w:r>
    </w:p>
    <w:p w:rsidR="003A1A5A" w:rsidRDefault="007D47B1">
      <w:pPr>
        <w:widowControl w:val="0"/>
        <w:tabs>
          <w:tab w:val="left" w:pos="1620"/>
          <w:tab w:val="left" w:pos="3240"/>
        </w:tabs>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связи с чем, потери в годовом фонде рабочего составят:</w:t>
      </w:r>
    </w:p>
    <w:p w:rsidR="003A1A5A" w:rsidRDefault="003A1A5A">
      <w:pPr>
        <w:widowControl w:val="0"/>
        <w:tabs>
          <w:tab w:val="left" w:pos="1620"/>
          <w:tab w:val="left" w:pos="3240"/>
        </w:tabs>
        <w:spacing w:after="0" w:line="360" w:lineRule="auto"/>
        <w:ind w:firstLine="851"/>
        <w:jc w:val="both"/>
        <w:rPr>
          <w:rFonts w:ascii="Times New Roman" w:eastAsia="Times New Roman" w:hAnsi="Times New Roman" w:cs="Times New Roman"/>
          <w:sz w:val="28"/>
          <w:szCs w:val="28"/>
          <w:lang w:eastAsia="ru-RU"/>
        </w:rPr>
      </w:pPr>
    </w:p>
    <w:p w:rsidR="003A1A5A" w:rsidRDefault="007D47B1">
      <w:pPr>
        <w:widowControl w:val="0"/>
        <w:tabs>
          <w:tab w:val="left" w:pos="1620"/>
          <w:tab w:val="left" w:pos="3240"/>
        </w:tabs>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1человек*12месяцев*8часов = 96 часов.</w:t>
      </w:r>
    </w:p>
    <w:p w:rsidR="003A1A5A" w:rsidRDefault="007D47B1">
      <w:pPr>
        <w:widowControl w:val="0"/>
        <w:tabs>
          <w:tab w:val="left" w:pos="1620"/>
          <w:tab w:val="left" w:pos="3240"/>
        </w:tabs>
        <w:spacing w:after="0" w:line="360" w:lineRule="auto"/>
        <w:ind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Тогда потери в производительности за год составят:</w:t>
      </w:r>
    </w:p>
    <w:p w:rsidR="003A1A5A" w:rsidRDefault="007D47B1">
      <w:pPr>
        <w:widowControl w:val="0"/>
        <w:tabs>
          <w:tab w:val="left" w:pos="1620"/>
          <w:tab w:val="left" w:pos="3240"/>
        </w:tabs>
        <w:spacing w:after="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 часов* 6080,23 руб./час = 583 702, 08  рубля.</w:t>
      </w:r>
    </w:p>
    <w:p w:rsidR="003A1A5A" w:rsidRDefault="007D47B1">
      <w:pPr>
        <w:widowControl w:val="0"/>
        <w:spacing w:after="0" w:line="360" w:lineRule="auto"/>
        <w:ind w:firstLine="851"/>
        <w:jc w:val="right"/>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Таблица 3.</w:t>
      </w:r>
      <w:r w:rsidR="00441503">
        <w:rPr>
          <w:rFonts w:ascii="Times New Roman" w:eastAsia="MS Mincho" w:hAnsi="Times New Roman" w:cs="Times New Roman"/>
          <w:iCs/>
          <w:sz w:val="28"/>
          <w:szCs w:val="28"/>
          <w:lang w:eastAsia="ja-JP"/>
        </w:rPr>
        <w:t>5</w:t>
      </w:r>
    </w:p>
    <w:p w:rsidR="003A1A5A" w:rsidRDefault="007D47B1" w:rsidP="00F66A6E">
      <w:pPr>
        <w:widowControl w:val="0"/>
        <w:spacing w:after="0" w:line="360" w:lineRule="auto"/>
        <w:jc w:val="center"/>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Разработка </w:t>
      </w:r>
      <w:r w:rsidRPr="00F66A6E">
        <w:rPr>
          <w:rFonts w:ascii="Times New Roman" w:eastAsia="MS Mincho" w:hAnsi="Times New Roman" w:cs="Times New Roman"/>
          <w:iCs/>
          <w:sz w:val="28"/>
          <w:szCs w:val="28"/>
          <w:lang w:eastAsia="ja-JP"/>
        </w:rPr>
        <w:t>бальной системы материал</w:t>
      </w:r>
      <w:r w:rsidR="00F66A6E" w:rsidRPr="00F66A6E">
        <w:rPr>
          <w:rFonts w:ascii="Times New Roman" w:eastAsia="MS Mincho" w:hAnsi="Times New Roman" w:cs="Times New Roman"/>
          <w:iCs/>
          <w:sz w:val="28"/>
          <w:szCs w:val="28"/>
          <w:lang w:eastAsia="ja-JP"/>
        </w:rPr>
        <w:t>ь</w:t>
      </w:r>
      <w:r w:rsidRPr="00F66A6E">
        <w:rPr>
          <w:rFonts w:ascii="Times New Roman" w:eastAsia="MS Mincho" w:hAnsi="Times New Roman" w:cs="Times New Roman"/>
          <w:iCs/>
          <w:sz w:val="28"/>
          <w:szCs w:val="28"/>
          <w:lang w:eastAsia="ja-JP"/>
        </w:rPr>
        <w:t>ного стимулирования за успешный проект</w:t>
      </w:r>
    </w:p>
    <w:tbl>
      <w:tblPr>
        <w:tblStyle w:val="af1"/>
        <w:tblW w:w="9093" w:type="dxa"/>
        <w:tblInd w:w="534" w:type="dxa"/>
        <w:tblLook w:val="04A0" w:firstRow="1" w:lastRow="0" w:firstColumn="1" w:lastColumn="0" w:noHBand="0" w:noVBand="1"/>
      </w:tblPr>
      <w:tblGrid>
        <w:gridCol w:w="6377"/>
        <w:gridCol w:w="2716"/>
      </w:tblGrid>
      <w:tr w:rsidR="003A1A5A">
        <w:tc>
          <w:tcPr>
            <w:tcW w:w="637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Вид нематериального стимулирования</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Баллы</w:t>
            </w:r>
          </w:p>
        </w:tc>
      </w:tr>
      <w:tr w:rsidR="003A1A5A">
        <w:tc>
          <w:tcPr>
            <w:tcW w:w="6376" w:type="dxa"/>
            <w:shd w:val="clear" w:color="auto" w:fill="auto"/>
          </w:tcPr>
          <w:p w:rsidR="003A1A5A" w:rsidRDefault="007D47B1">
            <w:pPr>
              <w:widowControl w:val="0"/>
              <w:spacing w:after="0" w:line="360" w:lineRule="auto"/>
              <w:jc w:val="both"/>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Оплата сотовой связи</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 xml:space="preserve">Свыше 10 </w:t>
            </w:r>
          </w:p>
        </w:tc>
      </w:tr>
      <w:tr w:rsidR="003A1A5A">
        <w:tc>
          <w:tcPr>
            <w:tcW w:w="6376" w:type="dxa"/>
            <w:shd w:val="clear" w:color="auto" w:fill="auto"/>
          </w:tcPr>
          <w:p w:rsidR="003A1A5A" w:rsidRDefault="007D47B1">
            <w:pPr>
              <w:widowControl w:val="0"/>
              <w:spacing w:after="0" w:line="360" w:lineRule="auto"/>
              <w:jc w:val="both"/>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Оплата проезда</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Свыше 20</w:t>
            </w:r>
          </w:p>
        </w:tc>
      </w:tr>
      <w:tr w:rsidR="003A1A5A">
        <w:tc>
          <w:tcPr>
            <w:tcW w:w="6376" w:type="dxa"/>
            <w:shd w:val="clear" w:color="auto" w:fill="auto"/>
          </w:tcPr>
          <w:p w:rsidR="003A1A5A" w:rsidRDefault="007D47B1">
            <w:pPr>
              <w:widowControl w:val="0"/>
              <w:spacing w:after="0" w:line="360" w:lineRule="auto"/>
              <w:jc w:val="both"/>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Курсы английского языка</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Свые 30</w:t>
            </w:r>
          </w:p>
        </w:tc>
      </w:tr>
    </w:tbl>
    <w:p w:rsidR="003A1A5A" w:rsidRDefault="003A1A5A">
      <w:pPr>
        <w:widowControl w:val="0"/>
        <w:spacing w:after="0" w:line="360" w:lineRule="auto"/>
        <w:ind w:firstLine="851"/>
        <w:jc w:val="center"/>
        <w:rPr>
          <w:rFonts w:ascii="Times New Roman" w:eastAsia="MS Mincho" w:hAnsi="Times New Roman" w:cs="Times New Roman"/>
          <w:iCs/>
          <w:sz w:val="28"/>
          <w:szCs w:val="28"/>
          <w:lang w:eastAsia="ja-JP"/>
        </w:rPr>
      </w:pPr>
    </w:p>
    <w:p w:rsidR="003A1A5A" w:rsidRDefault="007D47B1">
      <w:pPr>
        <w:widowControl w:val="0"/>
        <w:tabs>
          <w:tab w:val="left" w:pos="7515"/>
        </w:tabs>
        <w:spacing w:after="0" w:line="360" w:lineRule="auto"/>
        <w:ind w:firstLine="851"/>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Награждение баллами осуществляется по итогу подведения итогов, где анализируется выполнение </w:t>
      </w:r>
      <w:r w:rsidRPr="00F66A6E">
        <w:rPr>
          <w:rFonts w:ascii="Times New Roman" w:eastAsia="MS Mincho" w:hAnsi="Times New Roman" w:cs="Times New Roman"/>
          <w:iCs/>
          <w:sz w:val="28"/>
          <w:szCs w:val="28"/>
          <w:lang w:eastAsia="ja-JP"/>
        </w:rPr>
        <w:t xml:space="preserve">главных </w:t>
      </w:r>
      <w:r w:rsidR="00F66A6E" w:rsidRPr="00F66A6E">
        <w:rPr>
          <w:rFonts w:ascii="Times New Roman" w:eastAsia="MS Mincho" w:hAnsi="Times New Roman" w:cs="Times New Roman"/>
          <w:iCs/>
          <w:sz w:val="28"/>
          <w:szCs w:val="28"/>
          <w:lang w:eastAsia="ja-JP"/>
        </w:rPr>
        <w:t>функ</w:t>
      </w:r>
      <w:r w:rsidRPr="00F66A6E">
        <w:rPr>
          <w:rFonts w:ascii="Times New Roman" w:eastAsia="MS Mincho" w:hAnsi="Times New Roman" w:cs="Times New Roman"/>
          <w:iCs/>
          <w:sz w:val="28"/>
          <w:szCs w:val="28"/>
          <w:lang w:eastAsia="ja-JP"/>
        </w:rPr>
        <w:t>ций в</w:t>
      </w:r>
      <w:r>
        <w:rPr>
          <w:rFonts w:ascii="Times New Roman" w:eastAsia="MS Mincho" w:hAnsi="Times New Roman" w:cs="Times New Roman"/>
          <w:iCs/>
          <w:sz w:val="28"/>
          <w:szCs w:val="28"/>
          <w:lang w:eastAsia="ja-JP"/>
        </w:rPr>
        <w:t xml:space="preserve"> соответствии с должностной инструкцией и планом работы на неделю. </w:t>
      </w:r>
    </w:p>
    <w:p w:rsidR="003A1A5A" w:rsidRDefault="007D47B1">
      <w:pPr>
        <w:widowControl w:val="0"/>
        <w:tabs>
          <w:tab w:val="left" w:pos="7515"/>
        </w:tabs>
        <w:spacing w:after="0" w:line="360" w:lineRule="auto"/>
        <w:ind w:firstLine="851"/>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 xml:space="preserve">Начисляемые еженедельно баллы суммируются и по результатам месяца выбирается команда из 5 человек - сотрудников ООО «БорисХоф-Балашиха». В соответствии с полученным количеством баллов сотрудник получает один из </w:t>
      </w:r>
      <w:r>
        <w:rPr>
          <w:rFonts w:ascii="Times New Roman" w:eastAsia="MS Mincho" w:hAnsi="Times New Roman" w:cs="Times New Roman"/>
          <w:iCs/>
          <w:sz w:val="28"/>
          <w:szCs w:val="28"/>
          <w:lang w:eastAsia="ja-JP"/>
        </w:rPr>
        <w:lastRenderedPageBreak/>
        <w:t xml:space="preserve">вариантов материального стимулирования. </w:t>
      </w:r>
    </w:p>
    <w:p w:rsidR="003A1A5A" w:rsidRDefault="007D47B1">
      <w:pPr>
        <w:widowControl w:val="0"/>
        <w:tabs>
          <w:tab w:val="left" w:pos="7515"/>
        </w:tabs>
        <w:spacing w:after="0" w:line="360" w:lineRule="auto"/>
        <w:ind w:firstLine="851"/>
        <w:jc w:val="both"/>
        <w:rPr>
          <w:rFonts w:ascii="Times New Roman" w:eastAsia="MS Mincho" w:hAnsi="Times New Roman" w:cs="Times New Roman"/>
          <w:iCs/>
          <w:sz w:val="28"/>
          <w:szCs w:val="28"/>
          <w:lang w:eastAsia="ja-JP"/>
        </w:rPr>
      </w:pPr>
      <w:r>
        <w:rPr>
          <w:rFonts w:ascii="Times New Roman" w:eastAsia="MS Mincho" w:hAnsi="Times New Roman" w:cs="Times New Roman"/>
          <w:iCs/>
          <w:sz w:val="28"/>
          <w:szCs w:val="28"/>
          <w:lang w:eastAsia="ja-JP"/>
        </w:rPr>
        <w:t>По результатам описания проекта предсавим блок – схему декомпозиции работ проекта на рисунке 3.6.</w:t>
      </w:r>
    </w:p>
    <w:p w:rsidR="006062E2" w:rsidRPr="006062E2" w:rsidRDefault="003F266A" w:rsidP="006062E2">
      <w:pPr>
        <w:widowControl w:val="0"/>
        <w:tabs>
          <w:tab w:val="left" w:pos="7515"/>
        </w:tabs>
        <w:spacing w:after="0" w:line="360" w:lineRule="auto"/>
        <w:ind w:firstLine="851"/>
        <w:jc w:val="both"/>
        <w:rPr>
          <w:rFonts w:ascii="Times New Roman" w:eastAsia="MS Mincho" w:hAnsi="Times New Roman" w:cs="Times New Roman"/>
          <w:iCs/>
          <w:noProof/>
          <w:sz w:val="28"/>
          <w:szCs w:val="28"/>
          <w:lang w:eastAsia="ja-JP"/>
        </w:rPr>
      </w:pPr>
      <w:r>
        <w:rPr>
          <w:rFonts w:ascii="Calibri" w:eastAsia="Calibri" w:hAnsi="Calibri" w:cs="Times New Roman"/>
          <w:noProof/>
          <w:lang w:eastAsia="ru-RU"/>
        </w:rPr>
        <w:pict>
          <v:rect id="Прямоугольник 98" o:spid="_x0000_s1030" style="position:absolute;left:0;text-align:left;margin-left:116.7pt;margin-top:3.6pt;width:238.5pt;height:48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" filled="f" strokecolor="windowText" strokeweight="1pt">
            <v:path arrowok="t"/>
            <v:textbox>
              <w:txbxContent>
                <w:p w:rsidR="006A08A6" w:rsidRPr="000D048C" w:rsidRDefault="006A08A6" w:rsidP="006062E2">
                  <w:pPr>
                    <w:jc w:val="center"/>
                    <w:rPr>
                      <w:color w:val="0D0D0D"/>
                    </w:rPr>
                  </w:pPr>
                  <w:r w:rsidRPr="000D048C">
                    <w:rPr>
                      <w:color w:val="0D0D0D"/>
                    </w:rPr>
                    <w:t>Повышение эффективности формирования и управления  командой проекта</w:t>
                  </w:r>
                </w:p>
              </w:txbxContent>
            </v:textbox>
          </v:rect>
        </w:pict>
      </w:r>
    </w:p>
    <w:p w:rsidR="006062E2" w:rsidRPr="006062E2" w:rsidRDefault="006062E2" w:rsidP="006062E2">
      <w:pPr>
        <w:widowControl w:val="0"/>
        <w:tabs>
          <w:tab w:val="left" w:pos="7515"/>
        </w:tabs>
        <w:spacing w:after="0" w:line="360" w:lineRule="auto"/>
        <w:ind w:firstLine="851"/>
        <w:jc w:val="both"/>
        <w:rPr>
          <w:rFonts w:ascii="Times New Roman" w:eastAsia="MS Mincho" w:hAnsi="Times New Roman" w:cs="Times New Roman"/>
          <w:iCs/>
          <w:noProof/>
          <w:sz w:val="28"/>
          <w:szCs w:val="28"/>
          <w:lang w:eastAsia="ja-JP"/>
        </w:rPr>
      </w:pPr>
    </w:p>
    <w:p w:rsidR="006062E2" w:rsidRPr="006062E2" w:rsidRDefault="003F266A" w:rsidP="006062E2">
      <w:pPr>
        <w:widowControl w:val="0"/>
        <w:tabs>
          <w:tab w:val="left" w:pos="7515"/>
        </w:tabs>
        <w:spacing w:after="0" w:line="360" w:lineRule="auto"/>
        <w:ind w:firstLine="851"/>
        <w:jc w:val="both"/>
        <w:rPr>
          <w:rFonts w:ascii="Times New Roman" w:eastAsia="MS Mincho" w:hAnsi="Times New Roman" w:cs="Times New Roman"/>
          <w:iCs/>
          <w:noProof/>
          <w:sz w:val="28"/>
          <w:szCs w:val="28"/>
          <w:lang w:eastAsia="ja-JP"/>
        </w:rPr>
      </w:pPr>
      <w:r>
        <w:rPr>
          <w:rFonts w:ascii="Calibri" w:eastAsia="Calibri" w:hAnsi="Calibri" w:cs="Times New Roman"/>
          <w:noProof/>
          <w:lang w:eastAsia="ru-RU"/>
        </w:rPr>
        <w:pict>
          <v:shapetype id="_x0000_t32" coordsize="21600,21600" o:spt="32" o:oned="t" path="m,l21600,21600e" filled="f">
            <v:path arrowok="t" fillok="f" o:connecttype="none"/>
            <o:lock v:ext="edit" shapetype="t"/>
          </v:shapetype>
          <v:shape id="Прямая со стрелкой 131" o:spid="_x0000_s1069" type="#_x0000_t32" style="position:absolute;left:0;text-align:left;margin-left:335.7pt;margin-top:14.55pt;width:0;height:19.5pt;z-index:2516751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" strokecolor="#5b9bd5" strokeweight=".5pt">
            <v:stroke endarrow="open" joinstyle="miter"/>
            <o:lock v:ext="edit" shapetype="f"/>
          </v:shape>
        </w:pict>
      </w:r>
      <w:r>
        <w:rPr>
          <w:rFonts w:ascii="Calibri" w:eastAsia="Calibri" w:hAnsi="Calibri" w:cs="Times New Roman"/>
          <w:noProof/>
          <w:lang w:eastAsia="ru-RU"/>
        </w:rPr>
        <w:pict>
          <v:shape id="Прямая со стрелкой 130" o:spid="_x0000_s1068" type="#_x0000_t32" style="position:absolute;left:0;text-align:left;margin-left:133.2pt;margin-top:13.8pt;width:0;height:19.5pt;z-index:2516741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" strokecolor="#5b9bd5" strokeweight=".5pt">
            <v:stroke endarrow="open" joinstyle="miter"/>
            <o:lock v:ext="edit" shapetype="f"/>
          </v:shape>
        </w:pict>
      </w:r>
      <w:r>
        <w:rPr>
          <w:rFonts w:ascii="Calibri" w:eastAsia="Calibri" w:hAnsi="Calibri" w:cs="Times New Roman"/>
          <w:noProof/>
          <w:lang w:eastAsia="ru-RU"/>
        </w:rPr>
        <w:pict>
          <v:line id="Прямая соединительная линия 129" o:spid="_x0000_s1067" style="position:absolute;left:0;text-align:left;z-index:251673088;visibility:visible;mso-wrap-distance-top:-3e-5mm;mso-wrap-distance-bottom:-3e-5mm;mso-width-relative:margin;mso-height-relative:margin" from="133.2pt,13.8pt" to="335.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" strokecolor="#5b9bd5" strokeweight=".5pt">
            <v:stroke joinstyle="miter"/>
            <o:lock v:ext="edit" shapetype="f"/>
          </v:line>
        </w:pict>
      </w:r>
      <w:r>
        <w:rPr>
          <w:rFonts w:ascii="Calibri" w:eastAsia="Calibri" w:hAnsi="Calibri" w:cs="Times New Roman"/>
          <w:noProof/>
          <w:lang w:eastAsia="ru-RU"/>
        </w:rPr>
        <w:pict>
          <v:line id="Прямая соединительная линия 128" o:spid="_x0000_s1066" style="position:absolute;left:0;text-align:left;z-index:251672064;visibility:visible;mso-wrap-distance-left:3.17497mm;mso-wrap-distance-right:3.17497mm" from="229.2pt,3.3pt" to="229.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" strokecolor="#5b9bd5" strokeweight=".5pt">
            <v:stroke joinstyle="miter"/>
            <o:lock v:ext="edit" shapetype="f"/>
          </v:line>
        </w:pict>
      </w:r>
    </w:p>
    <w:p w:rsidR="006062E2" w:rsidRPr="006062E2" w:rsidRDefault="003F266A" w:rsidP="006062E2">
      <w:pPr>
        <w:widowControl w:val="0"/>
        <w:tabs>
          <w:tab w:val="left" w:pos="7515"/>
        </w:tabs>
        <w:spacing w:after="0" w:line="360" w:lineRule="auto"/>
        <w:ind w:firstLine="851"/>
        <w:jc w:val="both"/>
        <w:rPr>
          <w:rFonts w:ascii="Times New Roman" w:eastAsia="MS Mincho" w:hAnsi="Times New Roman" w:cs="Times New Roman"/>
          <w:iCs/>
          <w:noProof/>
          <w:sz w:val="28"/>
          <w:szCs w:val="28"/>
          <w:lang w:eastAsia="ja-JP"/>
        </w:rPr>
      </w:pPr>
      <w:r>
        <w:rPr>
          <w:rFonts w:ascii="Calibri" w:eastAsia="Calibri" w:hAnsi="Calibri" w:cs="Times New Roman"/>
          <w:noProof/>
          <w:lang w:eastAsia="ru-RU"/>
        </w:rPr>
        <w:pict>
          <v:roundrect id="Скругленный прямоугольник 126" o:spid="_x0000_s1031" style="position:absolute;left:0;text-align:left;margin-left:278.7pt;margin-top:9.15pt;width:128.25pt;height:51.75pt;z-index:2516710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" filled="f" strokecolor="windowText" strokeweight="1pt">
            <v:stroke joinstyle="miter"/>
            <v:path arrowok="t"/>
            <v:textbox>
              <w:txbxContent>
                <w:p w:rsidR="006A08A6" w:rsidRPr="00B00A09" w:rsidRDefault="006A08A6" w:rsidP="006062E2">
                  <w:pPr>
                    <w:jc w:val="center"/>
                    <w:rPr>
                      <w:color w:val="0D0D0D"/>
                      <w:sz w:val="20"/>
                    </w:rPr>
                  </w:pPr>
                  <w:r w:rsidRPr="00B00A09">
                    <w:rPr>
                      <w:color w:val="0D0D0D"/>
                      <w:sz w:val="20"/>
                    </w:rPr>
                    <w:t>Внедрение мотивации сотрудников от выполненного проекта</w:t>
                  </w:r>
                </w:p>
              </w:txbxContent>
            </v:textbox>
          </v:roundrect>
        </w:pict>
      </w:r>
      <w:r>
        <w:rPr>
          <w:rFonts w:ascii="Calibri" w:eastAsia="Calibri" w:hAnsi="Calibri" w:cs="Times New Roman"/>
          <w:noProof/>
          <w:lang w:eastAsia="ru-RU"/>
        </w:rPr>
        <w:pict>
          <v:roundrect id="Скругленный прямоугольник 99" o:spid="_x0000_s1032" style="position:absolute;left:0;text-align:left;margin-left:58.95pt;margin-top:9.9pt;width:128.25pt;height:51.75pt;z-index:2516700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" filled="f" strokecolor="windowText" strokeweight="1pt">
            <v:stroke joinstyle="miter"/>
            <v:path arrowok="t"/>
            <v:textbox>
              <w:txbxContent>
                <w:p w:rsidR="006A08A6" w:rsidRPr="000D048C" w:rsidRDefault="006A08A6" w:rsidP="006062E2">
                  <w:pPr>
                    <w:jc w:val="center"/>
                    <w:rPr>
                      <w:color w:val="0D0D0D"/>
                    </w:rPr>
                  </w:pPr>
                  <w:r w:rsidRPr="000D048C">
                    <w:rPr>
                      <w:color w:val="0D0D0D"/>
                    </w:rPr>
                    <w:t>Обучение  для персонала</w:t>
                  </w:r>
                </w:p>
              </w:txbxContent>
            </v:textbox>
          </v:roundrect>
        </w:pict>
      </w:r>
    </w:p>
    <w:p w:rsidR="006062E2" w:rsidRPr="006062E2" w:rsidRDefault="006062E2" w:rsidP="006062E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062E2" w:rsidRPr="006062E2" w:rsidRDefault="003F266A" w:rsidP="006062E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Calibri" w:eastAsia="Calibri" w:hAnsi="Calibri" w:cs="Times New Roman"/>
          <w:noProof/>
          <w:lang w:eastAsia="ru-RU"/>
        </w:rPr>
        <w:pict>
          <v:line id="Прямая соединительная линия 147" o:spid="_x0000_s1065" style="position:absolute;left:0;text-align:left;z-index:251684352;visibility:visible;mso-wrap-distance-left:3.17497mm;mso-wrap-distance-right:3.17497mm;mso-width-relative:margin;mso-height-relative:margin" from="342.45pt,12.65pt" to="342.4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" strokecolor="#5b9bd5" strokeweight=".5pt">
            <v:stroke joinstyle="miter"/>
            <o:lock v:ext="edit" shapetype="f"/>
          </v:line>
        </w:pict>
      </w:r>
      <w:r>
        <w:rPr>
          <w:rFonts w:ascii="Calibri" w:eastAsia="Calibri" w:hAnsi="Calibri" w:cs="Times New Roman"/>
          <w:noProof/>
          <w:lang w:eastAsia="ru-RU"/>
        </w:rPr>
        <w:pict>
          <v:line id="Прямая соединительная линия 134" o:spid="_x0000_s1064" style="position:absolute;left:0;text-align:left;z-index:251678208;visibility:visible;mso-wrap-distance-left:3.17497mm;mso-wrap-distance-right:3.17497mm;mso-height-relative:margin" from="116.7pt,13.4pt" to="116.7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" strokecolor="#5b9bd5" strokeweight=".5pt">
            <v:stroke joinstyle="miter"/>
            <o:lock v:ext="edit" shapetype="f"/>
          </v:line>
        </w:pict>
      </w:r>
    </w:p>
    <w:p w:rsidR="006062E2" w:rsidRPr="006062E2" w:rsidRDefault="003F266A" w:rsidP="006062E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Calibri" w:eastAsia="Calibri" w:hAnsi="Calibri" w:cs="Times New Roman"/>
          <w:noProof/>
          <w:lang w:eastAsia="ru-RU"/>
        </w:rPr>
        <w:pict>
          <v:shape id="Прямая со стрелкой 150" o:spid="_x0000_s1063" type="#_x0000_t32" style="position:absolute;left:0;text-align:left;margin-left:398.7pt;margin-top:5.85pt;width:0;height:11.25pt;z-index:2516874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" strokecolor="#5b9bd5" strokeweight=".5pt">
            <v:stroke endarrow="open" joinstyle="miter"/>
            <o:lock v:ext="edit" shapetype="f"/>
          </v:shape>
        </w:pict>
      </w:r>
      <w:r>
        <w:rPr>
          <w:rFonts w:ascii="Calibri" w:eastAsia="Calibri" w:hAnsi="Calibri" w:cs="Times New Roman"/>
          <w:noProof/>
          <w:lang w:eastAsia="ru-RU"/>
        </w:rPr>
        <w:pict>
          <v:shape id="Прямая со стрелкой 149" o:spid="_x0000_s1062" type="#_x0000_t32" style="position:absolute;left:0;text-align:left;margin-left:285.45pt;margin-top:5.85pt;width:0;height:13.5pt;z-index:2516864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" strokecolor="#5b9bd5" strokeweight=".5pt">
            <v:stroke endarrow="open" joinstyle="miter"/>
            <o:lock v:ext="edit" shapetype="f"/>
          </v:shape>
        </w:pict>
      </w:r>
      <w:r>
        <w:rPr>
          <w:rFonts w:ascii="Calibri" w:eastAsia="Calibri" w:hAnsi="Calibri" w:cs="Times New Roman"/>
          <w:noProof/>
          <w:lang w:eastAsia="ru-RU"/>
        </w:rPr>
        <w:pict>
          <v:line id="Прямая соединительная линия 148" o:spid="_x0000_s1061" style="position:absolute;left:0;text-align:left;z-index:251685376;visibility:visible;mso-wrap-distance-top:-3e-5mm;mso-wrap-distance-bottom:-3e-5mm" from="285.45pt,5.85pt" to="398.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" strokecolor="#5b9bd5" strokeweight=".5pt">
            <v:stroke joinstyle="miter"/>
            <o:lock v:ext="edit" shapetype="f"/>
          </v:line>
        </w:pict>
      </w:r>
      <w:r>
        <w:rPr>
          <w:rFonts w:ascii="Calibri" w:eastAsia="Calibri" w:hAnsi="Calibri" w:cs="Times New Roman"/>
          <w:noProof/>
          <w:lang w:eastAsia="ru-RU"/>
        </w:rPr>
        <w:pict>
          <v:roundrect id="Скругленный прямоугольник 139" o:spid="_x0000_s1033" style="position:absolute;left:0;text-align:left;margin-left:347.75pt;margin-top:17pt;width:100.5pt;height:51.75pt;z-index:2516833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" filled="f" strokecolor="windowText" strokeweight="1pt">
            <v:stroke joinstyle="miter"/>
            <v:path arrowok="t"/>
            <v:textbox>
              <w:txbxContent>
                <w:p w:rsidR="006A08A6" w:rsidRPr="000D048C" w:rsidRDefault="006A08A6" w:rsidP="006062E2">
                  <w:pPr>
                    <w:jc w:val="center"/>
                    <w:rPr>
                      <w:color w:val="0D0D0D"/>
                      <w:sz w:val="20"/>
                    </w:rPr>
                  </w:pPr>
                  <w:r w:rsidRPr="000D048C">
                    <w:rPr>
                      <w:color w:val="0D0D0D"/>
                      <w:sz w:val="20"/>
                    </w:rPr>
                    <w:t>Бальная система материального стимулирования временем</w:t>
                  </w:r>
                </w:p>
              </w:txbxContent>
            </v:textbox>
          </v:roundrect>
        </w:pict>
      </w:r>
      <w:r>
        <w:rPr>
          <w:rFonts w:ascii="Calibri" w:eastAsia="Calibri" w:hAnsi="Calibri" w:cs="Times New Roman"/>
          <w:noProof/>
          <w:lang w:eastAsia="ru-RU"/>
        </w:rPr>
        <w:pict>
          <v:roundrect id="Скругленный прямоугольник 138" o:spid="_x0000_s1034" style="position:absolute;left:0;text-align:left;margin-left:235.25pt;margin-top:18.5pt;width:100.5pt;height:51.75pt;z-index:25168230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" filled="f" strokecolor="windowText" strokeweight="1pt">
            <v:stroke joinstyle="miter"/>
            <v:path arrowok="t"/>
            <v:textbox>
              <w:txbxContent>
                <w:p w:rsidR="006A08A6" w:rsidRPr="000D048C" w:rsidRDefault="006A08A6" w:rsidP="006062E2">
                  <w:pPr>
                    <w:jc w:val="center"/>
                    <w:rPr>
                      <w:color w:val="0D0D0D"/>
                      <w:sz w:val="18"/>
                    </w:rPr>
                  </w:pPr>
                  <w:r w:rsidRPr="000D048C">
                    <w:rPr>
                      <w:color w:val="0D0D0D"/>
                      <w:sz w:val="18"/>
                    </w:rPr>
                    <w:t>Мотивация персонала свободным временем</w:t>
                  </w:r>
                </w:p>
              </w:txbxContent>
            </v:textbox>
          </v:roundrect>
        </w:pict>
      </w:r>
      <w:r>
        <w:rPr>
          <w:rFonts w:ascii="Calibri" w:eastAsia="Calibri" w:hAnsi="Calibri" w:cs="Times New Roman"/>
          <w:noProof/>
          <w:lang w:eastAsia="ru-RU"/>
        </w:rPr>
        <w:pict>
          <v:shape id="Прямая со стрелкой 137" o:spid="_x0000_s1060" type="#_x0000_t32" style="position:absolute;left:0;text-align:left;margin-left:175.95pt;margin-top:5.75pt;width:0;height:13.5pt;z-index:251681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" strokecolor="#5b9bd5" strokeweight=".5pt">
            <v:stroke endarrow="open" joinstyle="miter"/>
            <o:lock v:ext="edit" shapetype="f"/>
          </v:shape>
        </w:pict>
      </w:r>
      <w:r>
        <w:rPr>
          <w:rFonts w:ascii="Calibri" w:eastAsia="Calibri" w:hAnsi="Calibri" w:cs="Times New Roman"/>
          <w:noProof/>
          <w:lang w:eastAsia="ru-RU"/>
        </w:rPr>
        <w:pict>
          <v:shape id="Прямая со стрелкой 136" o:spid="_x0000_s1059" type="#_x0000_t32" style="position:absolute;left:0;text-align:left;margin-left:58.95pt;margin-top:5pt;width:0;height:13.5pt;z-index:2516802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" strokecolor="#5b9bd5" strokeweight=".5pt">
            <v:stroke endarrow="open" joinstyle="miter"/>
            <o:lock v:ext="edit" shapetype="f"/>
          </v:shape>
        </w:pict>
      </w:r>
      <w:r>
        <w:rPr>
          <w:rFonts w:ascii="Calibri" w:eastAsia="Calibri" w:hAnsi="Calibri" w:cs="Times New Roman"/>
          <w:noProof/>
          <w:lang w:eastAsia="ru-RU"/>
        </w:rPr>
        <w:pict>
          <v:line id="Прямая соединительная линия 135" o:spid="_x0000_s1058" style="position:absolute;left:0;text-align:left;z-index:251679232;visibility:visible;mso-wrap-distance-top:-3e-5mm;mso-wrap-distance-bottom:-3e-5mm" from="58.95pt,5pt" to="175.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" strokecolor="#5b9bd5" strokeweight=".5pt">
            <v:stroke joinstyle="miter"/>
            <o:lock v:ext="edit" shapetype="f"/>
          </v:line>
        </w:pict>
      </w:r>
      <w:r>
        <w:rPr>
          <w:rFonts w:ascii="Calibri" w:eastAsia="Calibri" w:hAnsi="Calibri" w:cs="Times New Roman"/>
          <w:noProof/>
          <w:lang w:eastAsia="ru-RU"/>
        </w:rPr>
        <w:pict>
          <v:roundrect id="Скругленный прямоугольник 133" o:spid="_x0000_s1035" style="position:absolute;left:0;text-align:left;margin-left:122.75pt;margin-top:18.5pt;width:100.5pt;height:51.75pt;z-index:2516771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" filled="f" strokecolor="windowText" strokeweight="1pt">
            <v:stroke joinstyle="miter"/>
            <v:path arrowok="t"/>
            <v:textbox>
              <w:txbxContent>
                <w:p w:rsidR="006A08A6" w:rsidRPr="000D048C" w:rsidRDefault="006A08A6" w:rsidP="006062E2">
                  <w:pPr>
                    <w:jc w:val="center"/>
                    <w:rPr>
                      <w:color w:val="0D0D0D"/>
                    </w:rPr>
                  </w:pPr>
                  <w:r w:rsidRPr="000D048C">
                    <w:rPr>
                      <w:color w:val="0D0D0D"/>
                    </w:rPr>
                    <w:t>Аттестация</w:t>
                  </w:r>
                </w:p>
              </w:txbxContent>
            </v:textbox>
          </v:roundrect>
        </w:pict>
      </w:r>
      <w:r>
        <w:rPr>
          <w:rFonts w:ascii="Calibri" w:eastAsia="Calibri" w:hAnsi="Calibri" w:cs="Times New Roman"/>
          <w:noProof/>
          <w:lang w:eastAsia="ru-RU"/>
        </w:rPr>
        <w:pict>
          <v:roundrect id="Скругленный прямоугольник 132" o:spid="_x0000_s1036" style="position:absolute;left:0;text-align:left;margin-left:13.25pt;margin-top:19.25pt;width:100.5pt;height:51.75pt;z-index:2516761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" filled="f" strokecolor="windowText" strokeweight="1pt">
            <v:stroke joinstyle="miter"/>
            <v:path arrowok="t"/>
            <v:textbox>
              <w:txbxContent>
                <w:p w:rsidR="006A08A6" w:rsidRPr="000D048C" w:rsidRDefault="006A08A6" w:rsidP="006062E2">
                  <w:pPr>
                    <w:jc w:val="center"/>
                    <w:rPr>
                      <w:color w:val="0D0D0D"/>
                    </w:rPr>
                  </w:pPr>
                  <w:r w:rsidRPr="000D048C">
                    <w:rPr>
                      <w:color w:val="0D0D0D"/>
                    </w:rPr>
                    <w:t>Тренинги</w:t>
                  </w:r>
                </w:p>
              </w:txbxContent>
            </v:textbox>
          </v:roundrect>
        </w:pict>
      </w:r>
    </w:p>
    <w:p w:rsidR="006062E2" w:rsidRPr="006062E2" w:rsidRDefault="006062E2" w:rsidP="006062E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062E2" w:rsidRPr="006062E2" w:rsidRDefault="006062E2" w:rsidP="006062E2">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6062E2" w:rsidRDefault="006062E2">
      <w:pPr>
        <w:widowControl w:val="0"/>
        <w:spacing w:after="0" w:line="360" w:lineRule="auto"/>
        <w:jc w:val="center"/>
        <w:rPr>
          <w:rFonts w:ascii="Times New Roman" w:eastAsia="Times New Roman" w:hAnsi="Times New Roman" w:cs="Times New Roman"/>
          <w:sz w:val="28"/>
          <w:szCs w:val="28"/>
          <w:lang w:eastAsia="ru-RU"/>
        </w:rPr>
      </w:pPr>
    </w:p>
    <w:p w:rsidR="003A1A5A" w:rsidRDefault="007D47B1">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3.6 – Блок-схема декомпозиция работ проекта</w:t>
      </w:r>
    </w:p>
    <w:p w:rsidR="003A1A5A" w:rsidRDefault="003A1A5A">
      <w:pPr>
        <w:widowControl w:val="0"/>
        <w:spacing w:after="0" w:line="360" w:lineRule="auto"/>
        <w:ind w:firstLine="709"/>
        <w:jc w:val="both"/>
        <w:rPr>
          <w:rFonts w:ascii="Times New Roman" w:eastAsia="Times New Roman" w:hAnsi="Times New Roman" w:cs="Times New Roman"/>
          <w:sz w:val="28"/>
          <w:szCs w:val="28"/>
          <w:lang w:eastAsia="ru-RU"/>
        </w:rPr>
      </w:pPr>
    </w:p>
    <w:p w:rsidR="003A1A5A" w:rsidRDefault="007D47B1">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Далее рассмотрим экономическую эффективность описанных мероприятий в рамках проекта.</w:t>
      </w:r>
    </w:p>
    <w:p w:rsidR="002862FE" w:rsidRPr="002862FE" w:rsidRDefault="002862FE"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3.7</w:t>
      </w:r>
      <w:r w:rsidRPr="002862FE">
        <w:rPr>
          <w:rFonts w:ascii="Times New Roman" w:eastAsia="Times New Roman" w:hAnsi="Times New Roman" w:cs="Times New Roman"/>
          <w:sz w:val="28"/>
          <w:szCs w:val="28"/>
          <w:lang w:eastAsia="ru-RU"/>
        </w:rPr>
        <w:t xml:space="preserve"> представлен сетевой график проекта.</w:t>
      </w:r>
    </w:p>
    <w:p w:rsidR="002862FE" w:rsidRPr="002862FE" w:rsidRDefault="003F266A"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53" o:spid="_x0000_s1057" type="#_x0000_t32" style="position:absolute;left:0;text-align:left;margin-left:40.95pt;margin-top:22.65pt;width:40.5pt;height:0;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">
            <v:stroke endarrow="block"/>
          </v:shape>
        </w:pict>
      </w:r>
      <w:r>
        <w:rPr>
          <w:rFonts w:ascii="Times New Roman" w:eastAsia="Times New Roman" w:hAnsi="Times New Roman" w:cs="Times New Roman"/>
          <w:noProof/>
          <w:sz w:val="28"/>
          <w:szCs w:val="28"/>
          <w:lang w:eastAsia="ru-RU"/>
        </w:rPr>
        <w:pict>
          <v:shape id="Прямая со стрелкой 49" o:spid="_x0000_s1056" type="#_x0000_t32" style="position:absolute;left:0;text-align:left;margin-left:40.95pt;margin-top:22.65pt;width:0;height:60pt;flip:y;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"/>
        </w:pict>
      </w:r>
      <w:r>
        <w:rPr>
          <w:rFonts w:ascii="Times New Roman" w:eastAsia="Times New Roman" w:hAnsi="Times New Roman" w:cs="Times New Roman"/>
          <w:noProof/>
          <w:sz w:val="28"/>
          <w:szCs w:val="28"/>
          <w:lang w:eastAsia="ru-RU"/>
        </w:rPr>
        <w:pict>
          <v:rect id="Прямоугольник 48" o:spid="_x0000_s1037" style="position:absolute;left:0;text-align:left;margin-left:81.45pt;margin-top:6.15pt;width:142.5pt;height:33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">
            <v:textbox>
              <w:txbxContent>
                <w:p w:rsidR="006A08A6" w:rsidRPr="004340C0" w:rsidRDefault="006A08A6" w:rsidP="002862FE">
                  <w:pPr>
                    <w:jc w:val="center"/>
                    <w:rPr>
                      <w:rFonts w:ascii="Times New Roman" w:hAnsi="Times New Roman"/>
                    </w:rPr>
                  </w:pPr>
                  <w:r w:rsidRPr="004340C0">
                    <w:rPr>
                      <w:rFonts w:ascii="Times New Roman" w:hAnsi="Times New Roman"/>
                    </w:rPr>
                    <w:t>Отбор кандидатов</w:t>
                  </w:r>
                </w:p>
              </w:txbxContent>
            </v:textbox>
          </v:rect>
        </w:pict>
      </w:r>
    </w:p>
    <w:p w:rsidR="002862FE" w:rsidRPr="002862FE" w:rsidRDefault="003F266A"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oundrect id="Скругленный прямоугольник 47" o:spid="_x0000_s1038" style="position:absolute;left:0;text-align:left;margin-left:399.45pt;margin-top:21pt;width:72.75pt;height:148.5pt;z-index:251691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">
            <v:textbox>
              <w:txbxContent>
                <w:p w:rsidR="006A08A6" w:rsidRDefault="006A08A6" w:rsidP="002862FE">
                  <w:pPr>
                    <w:spacing w:after="0" w:line="240" w:lineRule="auto"/>
                    <w:jc w:val="center"/>
                    <w:rPr>
                      <w:rFonts w:ascii="Times New Roman" w:hAnsi="Times New Roman"/>
                    </w:rPr>
                  </w:pPr>
                </w:p>
                <w:p w:rsidR="006A08A6" w:rsidRDefault="006A08A6" w:rsidP="002862FE">
                  <w:pPr>
                    <w:jc w:val="center"/>
                    <w:rPr>
                      <w:rFonts w:ascii="Times New Roman" w:hAnsi="Times New Roman"/>
                    </w:rPr>
                  </w:pPr>
                </w:p>
                <w:p w:rsidR="006A08A6" w:rsidRPr="004340C0" w:rsidRDefault="006A08A6" w:rsidP="002862FE">
                  <w:pPr>
                    <w:jc w:val="center"/>
                    <w:rPr>
                      <w:rFonts w:ascii="Times New Roman" w:hAnsi="Times New Roman"/>
                    </w:rPr>
                  </w:pPr>
                  <w:r>
                    <w:rPr>
                      <w:rFonts w:ascii="Times New Roman" w:hAnsi="Times New Roman"/>
                    </w:rPr>
                    <w:t>Команда</w:t>
                  </w:r>
                </w:p>
              </w:txbxContent>
            </v:textbox>
          </v:roundrect>
        </w:pict>
      </w:r>
      <w:r>
        <w:rPr>
          <w:rFonts w:ascii="Times New Roman" w:eastAsia="Times New Roman" w:hAnsi="Times New Roman" w:cs="Times New Roman"/>
          <w:noProof/>
          <w:sz w:val="28"/>
          <w:szCs w:val="28"/>
          <w:lang w:eastAsia="ru-RU"/>
        </w:rPr>
        <w:pict>
          <v:shape id="Прямая со стрелкой 46" o:spid="_x0000_s1055" type="#_x0000_t32" style="position:absolute;left:0;text-align:left;margin-left:91.2pt;margin-top:15pt;width:0;height:27.7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"/>
        </w:pict>
      </w:r>
    </w:p>
    <w:p w:rsidR="002862FE" w:rsidRPr="002862FE" w:rsidRDefault="003F266A"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45" o:spid="_x0000_s1054" type="#_x0000_t32" style="position:absolute;left:0;text-align:left;margin-left:256.2pt;margin-top:18.6pt;width:143.25pt;height:0;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">
            <v:stroke endarrow="block"/>
          </v:shape>
        </w:pict>
      </w:r>
      <w:r>
        <w:rPr>
          <w:rFonts w:ascii="Times New Roman" w:eastAsia="Times New Roman" w:hAnsi="Times New Roman" w:cs="Times New Roman"/>
          <w:noProof/>
          <w:sz w:val="28"/>
          <w:szCs w:val="28"/>
          <w:lang w:eastAsia="ru-RU"/>
        </w:rPr>
        <w:pict>
          <v:shape id="Прямая со стрелкой 44" o:spid="_x0000_s1053" type="#_x0000_t32" style="position:absolute;left:0;text-align:left;margin-left:91.2pt;margin-top:18.6pt;width:22.5pt;height:0;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">
            <v:stroke endarrow="block"/>
          </v:shape>
        </w:pict>
      </w:r>
      <w:r>
        <w:rPr>
          <w:rFonts w:ascii="Times New Roman" w:eastAsia="Times New Roman" w:hAnsi="Times New Roman" w:cs="Times New Roman"/>
          <w:noProof/>
          <w:sz w:val="28"/>
          <w:szCs w:val="28"/>
          <w:lang w:eastAsia="ru-RU"/>
        </w:rPr>
        <w:pict>
          <v:rect id="Прямоугольник 43" o:spid="_x0000_s1039" style="position:absolute;left:0;text-align:left;margin-left:113.7pt;margin-top:4.35pt;width:142.5pt;height:37.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">
            <v:textbox>
              <w:txbxContent>
                <w:p w:rsidR="006A08A6" w:rsidRPr="004340C0" w:rsidRDefault="006A08A6" w:rsidP="002862FE">
                  <w:pPr>
                    <w:jc w:val="center"/>
                    <w:rPr>
                      <w:rFonts w:ascii="Times New Roman" w:hAnsi="Times New Roman"/>
                    </w:rPr>
                  </w:pPr>
                  <w:r w:rsidRPr="004340C0">
                    <w:rPr>
                      <w:rFonts w:ascii="Times New Roman" w:hAnsi="Times New Roman"/>
                    </w:rPr>
                    <w:t>Фиксирование результатов отбора</w:t>
                  </w:r>
                </w:p>
              </w:txbxContent>
            </v:textbox>
          </v:rect>
        </w:pict>
      </w:r>
    </w:p>
    <w:p w:rsidR="002862FE" w:rsidRPr="002862FE" w:rsidRDefault="003F266A"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oundrect id="Скругленный прямоугольник 42" o:spid="_x0000_s1040" style="position:absolute;left:0;text-align:left;margin-left:3.45pt;margin-top:10.2pt;width:72.75pt;height:117.75pt;z-index:251689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">
            <v:textbox>
              <w:txbxContent>
                <w:p w:rsidR="006A08A6" w:rsidRDefault="006A08A6" w:rsidP="002862FE">
                  <w:pPr>
                    <w:spacing w:after="0" w:line="240" w:lineRule="auto"/>
                    <w:jc w:val="center"/>
                    <w:rPr>
                      <w:rFonts w:ascii="Times New Roman" w:hAnsi="Times New Roman"/>
                    </w:rPr>
                  </w:pPr>
                </w:p>
                <w:p w:rsidR="006A08A6" w:rsidRDefault="006A08A6" w:rsidP="002862FE">
                  <w:pPr>
                    <w:jc w:val="center"/>
                    <w:rPr>
                      <w:rFonts w:ascii="Times New Roman" w:hAnsi="Times New Roman"/>
                    </w:rPr>
                  </w:pPr>
                </w:p>
                <w:p w:rsidR="006A08A6" w:rsidRPr="004340C0" w:rsidRDefault="006A08A6" w:rsidP="002862FE">
                  <w:pPr>
                    <w:jc w:val="center"/>
                    <w:rPr>
                      <w:rFonts w:ascii="Times New Roman" w:hAnsi="Times New Roman"/>
                    </w:rPr>
                  </w:pPr>
                  <w:r>
                    <w:rPr>
                      <w:rFonts w:ascii="Times New Roman" w:hAnsi="Times New Roman"/>
                    </w:rPr>
                    <w:t>Персонал</w:t>
                  </w:r>
                </w:p>
              </w:txbxContent>
            </v:textbox>
          </v:roundrect>
        </w:pict>
      </w:r>
    </w:p>
    <w:p w:rsidR="002862FE" w:rsidRPr="002862FE" w:rsidRDefault="003F266A"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41" o:spid="_x0000_s1052" type="#_x0000_t32" style="position:absolute;left:0;text-align:left;margin-left:335.7pt;margin-top:15.3pt;width:63.75pt;height:0;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">
            <v:stroke endarrow="block"/>
          </v:shape>
        </w:pict>
      </w:r>
      <w:r>
        <w:rPr>
          <w:rFonts w:ascii="Times New Roman" w:eastAsia="Times New Roman" w:hAnsi="Times New Roman" w:cs="Times New Roman"/>
          <w:noProof/>
          <w:sz w:val="28"/>
          <w:szCs w:val="28"/>
          <w:lang w:eastAsia="ru-RU"/>
        </w:rPr>
        <w:pict>
          <v:shape id="Прямая со стрелкой 40" o:spid="_x0000_s1051" type="#_x0000_t32" style="position:absolute;left:0;text-align:left;margin-left:76.2pt;margin-top:15.3pt;width:117pt;height:0;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">
            <v:stroke endarrow="block"/>
          </v:shape>
        </w:pict>
      </w:r>
      <w:r>
        <w:rPr>
          <w:rFonts w:ascii="Times New Roman" w:eastAsia="Times New Roman" w:hAnsi="Times New Roman" w:cs="Times New Roman"/>
          <w:noProof/>
          <w:sz w:val="28"/>
          <w:szCs w:val="28"/>
          <w:lang w:eastAsia="ru-RU"/>
        </w:rPr>
        <w:pict>
          <v:rect id="Прямоугольник 39" o:spid="_x0000_s1041" style="position:absolute;left:0;text-align:left;margin-left:193.2pt;margin-top:3.3pt;width:142.5pt;height:37.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">
            <v:textbox>
              <w:txbxContent>
                <w:p w:rsidR="006A08A6" w:rsidRPr="004340C0" w:rsidRDefault="006A08A6" w:rsidP="002862FE">
                  <w:pPr>
                    <w:jc w:val="center"/>
                    <w:rPr>
                      <w:rFonts w:ascii="Times New Roman" w:hAnsi="Times New Roman"/>
                    </w:rPr>
                  </w:pPr>
                  <w:r>
                    <w:rPr>
                      <w:rFonts w:ascii="Times New Roman" w:hAnsi="Times New Roman"/>
                    </w:rPr>
                    <w:t>Разработка и внедрение ПВС</w:t>
                  </w:r>
                </w:p>
              </w:txbxContent>
            </v:textbox>
          </v:rect>
        </w:pict>
      </w:r>
    </w:p>
    <w:p w:rsidR="002862FE" w:rsidRPr="002862FE" w:rsidRDefault="002862FE"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2862FE" w:rsidRPr="002862FE" w:rsidRDefault="003F266A"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38" o:spid="_x0000_s1050" type="#_x0000_t32" style="position:absolute;left:0;text-align:left;margin-left:335.7pt;margin-top:21.75pt;width:63.75pt;height:0;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">
            <v:stroke endarrow="block"/>
          </v:shape>
        </w:pict>
      </w:r>
      <w:r>
        <w:rPr>
          <w:rFonts w:ascii="Times New Roman" w:eastAsia="Times New Roman" w:hAnsi="Times New Roman" w:cs="Times New Roman"/>
          <w:noProof/>
          <w:sz w:val="28"/>
          <w:szCs w:val="28"/>
          <w:lang w:eastAsia="ru-RU"/>
        </w:rPr>
        <w:pict>
          <v:shape id="Прямая со стрелкой 37" o:spid="_x0000_s1049" type="#_x0000_t32" style="position:absolute;left:0;text-align:left;margin-left:76.2pt;margin-top:21.75pt;width:117pt;height:0;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">
            <v:stroke endarrow="block"/>
          </v:shape>
        </w:pict>
      </w:r>
      <w:r>
        <w:rPr>
          <w:rFonts w:ascii="Times New Roman" w:eastAsia="Times New Roman" w:hAnsi="Times New Roman" w:cs="Times New Roman"/>
          <w:noProof/>
          <w:sz w:val="28"/>
          <w:szCs w:val="28"/>
          <w:lang w:eastAsia="ru-RU"/>
        </w:rPr>
        <w:pict>
          <v:rect id="Прямоугольник 36" o:spid="_x0000_s1042" style="position:absolute;left:0;text-align:left;margin-left:193.2pt;margin-top:3.75pt;width:142.5pt;height:37.5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">
            <v:textbox>
              <w:txbxContent>
                <w:p w:rsidR="006A08A6" w:rsidRPr="004340C0" w:rsidRDefault="006A08A6" w:rsidP="002862FE">
                  <w:pPr>
                    <w:jc w:val="center"/>
                    <w:rPr>
                      <w:rFonts w:ascii="Times New Roman" w:hAnsi="Times New Roman"/>
                    </w:rPr>
                  </w:pPr>
                  <w:r>
                    <w:rPr>
                      <w:rFonts w:ascii="Times New Roman" w:hAnsi="Times New Roman"/>
                    </w:rPr>
                    <w:t>Процесс организации системы подбора</w:t>
                  </w:r>
                </w:p>
              </w:txbxContent>
            </v:textbox>
          </v:rect>
        </w:pict>
      </w:r>
    </w:p>
    <w:p w:rsidR="002862FE" w:rsidRPr="002862FE" w:rsidRDefault="002862FE"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2862FE" w:rsidRPr="002862FE" w:rsidRDefault="003F266A"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35" o:spid="_x0000_s1048" type="#_x0000_t32" style="position:absolute;left:0;text-align:left;margin-left:430.95pt;margin-top:.45pt;width:0;height:33.75pt;flip:y;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">
            <v:stroke endarrow="block"/>
          </v:shape>
        </w:pict>
      </w:r>
      <w:r>
        <w:rPr>
          <w:rFonts w:ascii="Times New Roman" w:eastAsia="Times New Roman" w:hAnsi="Times New Roman" w:cs="Times New Roman"/>
          <w:noProof/>
          <w:sz w:val="28"/>
          <w:szCs w:val="28"/>
          <w:lang w:eastAsia="ru-RU"/>
        </w:rPr>
        <w:pict>
          <v:shape id="Прямая со стрелкой 34" o:spid="_x0000_s1047" type="#_x0000_t32" style="position:absolute;left:0;text-align:left;margin-left:40.95pt;margin-top:7.2pt;width:0;height:27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"/>
        </w:pict>
      </w:r>
    </w:p>
    <w:p w:rsidR="002862FE" w:rsidRPr="002862FE" w:rsidRDefault="003F266A"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33" o:spid="_x0000_s1046" type="#_x0000_t32" style="position:absolute;left:0;text-align:left;margin-left:247.2pt;margin-top:10.05pt;width:183.75pt;height:0;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"/>
        </w:pict>
      </w:r>
      <w:r>
        <w:rPr>
          <w:rFonts w:ascii="Times New Roman" w:eastAsia="Times New Roman" w:hAnsi="Times New Roman" w:cs="Times New Roman"/>
          <w:noProof/>
          <w:sz w:val="28"/>
          <w:szCs w:val="28"/>
          <w:lang w:eastAsia="ru-RU"/>
        </w:rPr>
        <w:pict>
          <v:shape id="Прямая со стрелкой 32" o:spid="_x0000_s1045" type="#_x0000_t32" style="position:absolute;left:0;text-align:left;margin-left:40.95pt;margin-top:10.05pt;width:63.75pt;height:0;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"/>
        </w:pict>
      </w:r>
      <w:r>
        <w:rPr>
          <w:rFonts w:ascii="Times New Roman" w:eastAsia="Times New Roman" w:hAnsi="Times New Roman" w:cs="Times New Roman"/>
          <w:noProof/>
          <w:sz w:val="28"/>
          <w:szCs w:val="28"/>
          <w:lang w:eastAsia="ru-RU"/>
        </w:rPr>
        <w:pict>
          <v:rect id="Прямоугольник 31" o:spid="_x0000_s1043" style="position:absolute;left:0;text-align:left;margin-left:104.7pt;margin-top:.3pt;width:142.5pt;height:33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">
            <v:textbox>
              <w:txbxContent>
                <w:p w:rsidR="006A08A6" w:rsidRPr="004340C0" w:rsidRDefault="006A08A6" w:rsidP="002862FE">
                  <w:pPr>
                    <w:jc w:val="center"/>
                    <w:rPr>
                      <w:rFonts w:ascii="Times New Roman" w:hAnsi="Times New Roman"/>
                    </w:rPr>
                  </w:pPr>
                  <w:r>
                    <w:rPr>
                      <w:rFonts w:ascii="Times New Roman" w:hAnsi="Times New Roman"/>
                    </w:rPr>
                    <w:t>Обучение, тренинги</w:t>
                  </w:r>
                </w:p>
              </w:txbxContent>
            </v:textbox>
          </v:rect>
        </w:pict>
      </w:r>
    </w:p>
    <w:p w:rsidR="002862FE" w:rsidRPr="002862FE" w:rsidRDefault="002862FE"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2862FE" w:rsidRPr="002862FE" w:rsidRDefault="002862FE" w:rsidP="00F66A6E">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3.7</w:t>
      </w:r>
      <w:r w:rsidRPr="002862FE">
        <w:rPr>
          <w:rFonts w:ascii="Times New Roman" w:eastAsia="Times New Roman" w:hAnsi="Times New Roman" w:cs="Times New Roman"/>
          <w:sz w:val="28"/>
          <w:szCs w:val="28"/>
          <w:lang w:eastAsia="ru-RU"/>
        </w:rPr>
        <w:t xml:space="preserve"> – Сетевой граф</w:t>
      </w:r>
      <w:r>
        <w:rPr>
          <w:rFonts w:ascii="Times New Roman" w:eastAsia="Times New Roman" w:hAnsi="Times New Roman" w:cs="Times New Roman"/>
          <w:sz w:val="28"/>
          <w:szCs w:val="28"/>
          <w:lang w:eastAsia="ru-RU"/>
        </w:rPr>
        <w:t>и</w:t>
      </w:r>
      <w:r w:rsidRPr="002862FE">
        <w:rPr>
          <w:rFonts w:ascii="Times New Roman" w:eastAsia="Times New Roman" w:hAnsi="Times New Roman" w:cs="Times New Roman"/>
          <w:sz w:val="28"/>
          <w:szCs w:val="28"/>
          <w:lang w:eastAsia="ru-RU"/>
        </w:rPr>
        <w:t>к проекта</w:t>
      </w:r>
    </w:p>
    <w:p w:rsidR="002862FE" w:rsidRPr="002862FE" w:rsidRDefault="002862FE" w:rsidP="002862F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Как показывают данные рисунка 3.7</w:t>
      </w:r>
      <w:r w:rsidRPr="002862FE">
        <w:rPr>
          <w:rFonts w:ascii="Times New Roman" w:eastAsia="Times New Roman" w:hAnsi="Times New Roman" w:cs="Times New Roman"/>
          <w:sz w:val="28"/>
          <w:szCs w:val="28"/>
          <w:lang w:eastAsia="ru-RU"/>
        </w:rPr>
        <w:t>, формирование команды возможно 4 различными вариантами. Наиболее оптимальным вариантом является разработка и внедрение ПВС.</w:t>
      </w:r>
    </w:p>
    <w:p w:rsidR="002862FE" w:rsidRDefault="002862FE">
      <w:pPr>
        <w:widowControl w:val="0"/>
        <w:spacing w:after="0" w:line="360" w:lineRule="auto"/>
        <w:ind w:firstLine="709"/>
        <w:jc w:val="both"/>
        <w:rPr>
          <w:rFonts w:ascii="Times New Roman" w:eastAsia="Times New Roman" w:hAnsi="Times New Roman" w:cs="Times New Roman"/>
          <w:sz w:val="28"/>
          <w:szCs w:val="28"/>
          <w:lang w:eastAsia="ru-RU"/>
        </w:rPr>
      </w:pPr>
    </w:p>
    <w:p w:rsidR="002862FE" w:rsidRDefault="002862FE">
      <w:pPr>
        <w:widowControl w:val="0"/>
        <w:spacing w:after="0" w:line="360" w:lineRule="auto"/>
        <w:ind w:firstLine="709"/>
        <w:jc w:val="both"/>
        <w:rPr>
          <w:rFonts w:ascii="Times New Roman" w:eastAsia="Times New Roman" w:hAnsi="Times New Roman" w:cs="Times New Roman"/>
          <w:sz w:val="28"/>
          <w:szCs w:val="28"/>
          <w:lang w:eastAsia="ru-RU"/>
        </w:rPr>
      </w:pPr>
    </w:p>
    <w:p w:rsidR="003A1A5A" w:rsidRDefault="007D47B1">
      <w:pPr>
        <w:keepNext/>
        <w:keepLines/>
        <w:widowControl w:val="0"/>
        <w:spacing w:after="0" w:line="360" w:lineRule="auto"/>
        <w:jc w:val="center"/>
        <w:outlineLvl w:val="1"/>
        <w:rPr>
          <w:rFonts w:ascii="Times New Roman" w:eastAsia="Times New Roman" w:hAnsi="Times New Roman" w:cs="Times New Roman"/>
          <w:b/>
          <w:bCs/>
          <w:sz w:val="28"/>
          <w:szCs w:val="28"/>
          <w:lang w:eastAsia="ru-RU"/>
        </w:rPr>
      </w:pPr>
      <w:bookmarkStart w:id="21" w:name="_Toc71839454"/>
      <w:bookmarkStart w:id="22" w:name="_Toc75380943"/>
      <w:r>
        <w:rPr>
          <w:rFonts w:ascii="Times New Roman" w:eastAsia="Times New Roman" w:hAnsi="Times New Roman" w:cs="Times New Roman"/>
          <w:b/>
          <w:bCs/>
          <w:sz w:val="28"/>
          <w:szCs w:val="28"/>
          <w:lang w:eastAsia="ru-RU"/>
        </w:rPr>
        <w:t xml:space="preserve">3.3. </w:t>
      </w:r>
      <w:bookmarkEnd w:id="21"/>
      <w:r>
        <w:rPr>
          <w:rFonts w:ascii="Times New Roman" w:eastAsia="Times New Roman" w:hAnsi="Times New Roman" w:cs="Times New Roman"/>
          <w:b/>
          <w:bCs/>
          <w:sz w:val="28"/>
          <w:szCs w:val="28"/>
          <w:lang w:eastAsia="ru-RU"/>
        </w:rPr>
        <w:t>Результаты по внедрению проекта</w:t>
      </w:r>
      <w:bookmarkEnd w:id="22"/>
    </w:p>
    <w:p w:rsidR="003A1A5A" w:rsidRDefault="003A1A5A">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Проведем экономическое обоснование мероприятий по управлению изменениями в ООО «БорисХоф-Балашиха»:</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 Проведение тренингов сплоченности для персонала для улучшения его сплоченности.</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Прогнозное увеличение объема продаж в результате реализации данного мероприятия основано на методе экспертных оценок – таблица 29. То есть этот процент увеличения взят на основе среднестатистического значения, по мнению экспертов. В качестве экспертов выступали работникиООО «БорисХоф-Балашиха».</w:t>
      </w:r>
    </w:p>
    <w:p w:rsidR="003A1A5A" w:rsidRDefault="00441503">
      <w:pPr>
        <w:widowControl w:val="0"/>
        <w:spacing w:after="0" w:line="360" w:lineRule="auto"/>
        <w:ind w:firstLine="709"/>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3.6</w:t>
      </w:r>
    </w:p>
    <w:p w:rsidR="003A1A5A" w:rsidRDefault="007D47B1" w:rsidP="00F66A6E">
      <w:pPr>
        <w:widowControl w:val="0"/>
        <w:spacing w:after="0" w:line="36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Среднестатистическое значение процента увеличения выручки после внедрения данного мероприятия</w:t>
      </w:r>
    </w:p>
    <w:tbl>
      <w:tblPr>
        <w:tblW w:w="9344" w:type="dxa"/>
        <w:jc w:val="center"/>
        <w:tblLook w:val="04A0" w:firstRow="1" w:lastRow="0" w:firstColumn="1" w:lastColumn="0" w:noHBand="0" w:noVBand="1"/>
      </w:tblPr>
      <w:tblGrid>
        <w:gridCol w:w="2523"/>
        <w:gridCol w:w="2354"/>
        <w:gridCol w:w="2166"/>
        <w:gridCol w:w="2301"/>
      </w:tblGrid>
      <w:tr w:rsidR="003A1A5A">
        <w:trPr>
          <w:trHeight w:val="73"/>
          <w:jc w:val="center"/>
        </w:trPr>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tabs>
                <w:tab w:val="left" w:pos="7195"/>
              </w:tabs>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Эксперт №1</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tabs>
                <w:tab w:val="left" w:pos="7195"/>
              </w:tabs>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Эксперт №2</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tabs>
                <w:tab w:val="left" w:pos="7195"/>
              </w:tabs>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Эксперт №3</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Эксперт №4</w:t>
            </w:r>
          </w:p>
        </w:tc>
      </w:tr>
      <w:tr w:rsidR="003A1A5A">
        <w:trPr>
          <w:trHeight w:val="362"/>
          <w:jc w:val="center"/>
        </w:trPr>
        <w:tc>
          <w:tcPr>
            <w:tcW w:w="2522"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8</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w:t>
            </w:r>
          </w:p>
        </w:tc>
      </w:tr>
    </w:tbl>
    <w:p w:rsidR="003A1A5A" w:rsidRDefault="003A1A5A">
      <w:pPr>
        <w:widowControl w:val="0"/>
        <w:spacing w:after="0" w:line="240" w:lineRule="auto"/>
        <w:ind w:firstLine="709"/>
        <w:jc w:val="both"/>
        <w:textAlignment w:val="baseline"/>
        <w:rPr>
          <w:rFonts w:ascii="Times New Roman" w:eastAsia="Times New Roman" w:hAnsi="Times New Roman" w:cs="Times New Roman"/>
          <w:sz w:val="28"/>
          <w:szCs w:val="28"/>
          <w:lang w:eastAsia="ru-RU"/>
        </w:rPr>
      </w:pP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в результате реализации данного мероприятия выручка увеличатся в среднем на (7+8+7+6)/4=7%.   </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Динамика финансовых результатов деятельности ООО «БорисХоф-Балашиха» до и после реализации первого мероприятия представлена в таблице 3.9.</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Благодаря мероприятиям работники, которые заняты продажей товаров и услуг, будут выполнять свои обязанности лучше.</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Объем продаж в результате реализации мероприятия увеличится и составит 19151,00*1,07=20491,57 тыс. руб.</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Величина постоянных затрат в результате реализации мероприятия не изменятся.</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Величина переменных затрат в результате реализации мероприятия увеличатся прямо пропорционально объему продаж и составит 12613,5*1,07=13496,45 тыс. руб.</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Величина затрат на мероприятие составит (10 тренингов по 19,4 тыс. руб.) = 194 тыс. руб.</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Затраты на продажу в результате реализации мероприятия увеличится и составит 4204,5+13496,45+194=17894,95 тыс. руб.</w:t>
      </w:r>
    </w:p>
    <w:p w:rsidR="003A1A5A" w:rsidRDefault="00441503">
      <w:pPr>
        <w:widowControl w:val="0"/>
        <w:spacing w:after="0" w:line="360" w:lineRule="auto"/>
        <w:ind w:firstLine="709"/>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3.7</w:t>
      </w:r>
    </w:p>
    <w:p w:rsidR="003A1A5A" w:rsidRDefault="007D47B1" w:rsidP="00F66A6E">
      <w:pPr>
        <w:widowControl w:val="0"/>
        <w:spacing w:after="0" w:line="36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Динамика финансовых результатов деятельности ООО «БорисХоф-Балашиха» до и после реализации первого мероприятия, тыс. руб.</w:t>
      </w:r>
    </w:p>
    <w:tbl>
      <w:tblPr>
        <w:tblW w:w="9612" w:type="dxa"/>
        <w:tblInd w:w="98" w:type="dxa"/>
        <w:tblLook w:val="04A0" w:firstRow="1" w:lastRow="0" w:firstColumn="1" w:lastColumn="0" w:noHBand="0" w:noVBand="1"/>
      </w:tblPr>
      <w:tblGrid>
        <w:gridCol w:w="2844"/>
        <w:gridCol w:w="1841"/>
        <w:gridCol w:w="1843"/>
        <w:gridCol w:w="1699"/>
        <w:gridCol w:w="1385"/>
      </w:tblGrid>
      <w:tr w:rsidR="003A1A5A">
        <w:trPr>
          <w:trHeight w:val="700"/>
        </w:trPr>
        <w:tc>
          <w:tcPr>
            <w:tcW w:w="2844" w:type="dxa"/>
            <w:tcBorders>
              <w:top w:val="single" w:sz="8" w:space="0" w:color="000000"/>
              <w:left w:val="single" w:sz="8" w:space="0" w:color="000000"/>
              <w:bottom w:val="single" w:sz="8"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финансовых показателей</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реализации мероприятия</w:t>
            </w:r>
          </w:p>
        </w:tc>
        <w:tc>
          <w:tcPr>
            <w:tcW w:w="1843" w:type="dxa"/>
            <w:tcBorders>
              <w:top w:val="single" w:sz="8" w:space="0" w:color="000000"/>
              <w:left w:val="single" w:sz="4" w:space="0" w:color="000000"/>
              <w:right w:val="single" w:sz="8"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реализации мероприятия</w:t>
            </w:r>
          </w:p>
        </w:tc>
        <w:tc>
          <w:tcPr>
            <w:tcW w:w="1699" w:type="dxa"/>
            <w:tcBorders>
              <w:top w:val="single" w:sz="8" w:space="0" w:color="000000"/>
              <w:right w:val="single" w:sz="8"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Абсол. прирост, +/-</w:t>
            </w:r>
          </w:p>
        </w:tc>
        <w:tc>
          <w:tcPr>
            <w:tcW w:w="1385" w:type="dxa"/>
            <w:tcBorders>
              <w:top w:val="single" w:sz="8" w:space="0" w:color="000000"/>
              <w:right w:val="single" w:sz="8"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 прирост, %</w:t>
            </w:r>
          </w:p>
        </w:tc>
      </w:tr>
      <w:tr w:rsidR="003A1A5A">
        <w:trPr>
          <w:trHeight w:val="189"/>
        </w:trPr>
        <w:tc>
          <w:tcPr>
            <w:tcW w:w="2844" w:type="dxa"/>
            <w:tcBorders>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продаж</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19151,00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20491,57</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1340,57</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w:t>
            </w:r>
          </w:p>
        </w:tc>
      </w:tr>
      <w:tr w:rsidR="003A1A5A">
        <w:trPr>
          <w:trHeight w:val="189"/>
        </w:trPr>
        <w:tc>
          <w:tcPr>
            <w:tcW w:w="2844" w:type="dxa"/>
            <w:tcBorders>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продажу</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16818,00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17894,95</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1076,95</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6,40</w:t>
            </w:r>
          </w:p>
        </w:tc>
      </w:tr>
      <w:tr w:rsidR="003A1A5A">
        <w:trPr>
          <w:trHeight w:val="189"/>
        </w:trPr>
        <w:tc>
          <w:tcPr>
            <w:tcW w:w="2844" w:type="dxa"/>
            <w:tcBorders>
              <w:top w:val="single" w:sz="4" w:space="0" w:color="000000"/>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Прибыль валовая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2333,00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2596,62</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263,62</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11,30</w:t>
            </w:r>
          </w:p>
        </w:tc>
      </w:tr>
      <w:tr w:rsidR="003A1A5A">
        <w:trPr>
          <w:trHeight w:val="189"/>
        </w:trPr>
        <w:tc>
          <w:tcPr>
            <w:tcW w:w="2844" w:type="dxa"/>
            <w:tcBorders>
              <w:top w:val="single" w:sz="4" w:space="0" w:color="000000"/>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Издержки обращения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615,00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615,00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Прибыль от реализации</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1718,00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1981,62</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263,62</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15,34</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 поступления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 расходы</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прибыли до налогообложения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1718,00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1981,62</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263,62</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15,34</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Сумма налога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257,70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297,24</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39,54</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15,34</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прибыли чистая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1460,30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1684,38</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224,08</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15,34</w:t>
            </w:r>
          </w:p>
        </w:tc>
      </w:tr>
    </w:tbl>
    <w:p w:rsidR="003A1A5A" w:rsidRDefault="003A1A5A">
      <w:pPr>
        <w:widowControl w:val="0"/>
        <w:spacing w:after="0" w:line="240" w:lineRule="auto"/>
        <w:ind w:firstLine="709"/>
        <w:jc w:val="both"/>
        <w:textAlignment w:val="baseline"/>
        <w:rPr>
          <w:rFonts w:ascii="Times New Roman" w:eastAsia="Times New Roman" w:hAnsi="Times New Roman" w:cs="Times New Roman"/>
          <w:sz w:val="28"/>
          <w:szCs w:val="28"/>
          <w:lang w:eastAsia="ru-RU"/>
        </w:rPr>
      </w:pP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Следовательно, в результате реализации данного мероприятия выручка вырастет на 7%, прибыль от продаж – на 15,34%, чистая прибыль – на 15,34%.</w:t>
      </w:r>
    </w:p>
    <w:p w:rsidR="003A1A5A" w:rsidRDefault="00441503">
      <w:pPr>
        <w:widowControl w:val="0"/>
        <w:shd w:val="clear" w:color="auto" w:fill="FFFFFF"/>
        <w:spacing w:after="0" w:line="360" w:lineRule="auto"/>
        <w:ind w:firstLine="851"/>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3.8</w:t>
      </w:r>
    </w:p>
    <w:p w:rsidR="003A1A5A" w:rsidRDefault="007D47B1" w:rsidP="00F66A6E">
      <w:pPr>
        <w:widowControl w:val="0"/>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Финансовые затраты, тыс. руб</w:t>
      </w:r>
    </w:p>
    <w:tbl>
      <w:tblPr>
        <w:tblW w:w="9513" w:type="dxa"/>
        <w:tblInd w:w="56" w:type="dxa"/>
        <w:tblLook w:val="0000" w:firstRow="0" w:lastRow="0" w:firstColumn="0" w:lastColumn="0" w:noHBand="0" w:noVBand="0"/>
      </w:tblPr>
      <w:tblGrid>
        <w:gridCol w:w="7297"/>
        <w:gridCol w:w="2216"/>
      </w:tblGrid>
      <w:tr w:rsidR="003A1A5A">
        <w:trPr>
          <w:trHeight w:val="341"/>
        </w:trPr>
        <w:tc>
          <w:tcPr>
            <w:tcW w:w="729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Название</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Стоимость</w:t>
            </w:r>
          </w:p>
        </w:tc>
      </w:tr>
      <w:tr w:rsidR="003A1A5A">
        <w:trPr>
          <w:trHeight w:val="477"/>
        </w:trPr>
        <w:tc>
          <w:tcPr>
            <w:tcW w:w="729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1. Увеличение общего фонда оплаты труда  (в год)</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679, 20</w:t>
            </w:r>
          </w:p>
        </w:tc>
      </w:tr>
      <w:tr w:rsidR="003A1A5A">
        <w:trPr>
          <w:trHeight w:val="519"/>
        </w:trPr>
        <w:tc>
          <w:tcPr>
            <w:tcW w:w="729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2.Разработка и внедрение Положения о материальном стимулировании персонала </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83,59</w:t>
            </w:r>
          </w:p>
        </w:tc>
      </w:tr>
      <w:tr w:rsidR="003A1A5A">
        <w:trPr>
          <w:trHeight w:val="427"/>
        </w:trPr>
        <w:tc>
          <w:tcPr>
            <w:tcW w:w="729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Общая величина издержек</w:t>
            </w:r>
          </w:p>
        </w:tc>
        <w:tc>
          <w:tcPr>
            <w:tcW w:w="2216"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762,79</w:t>
            </w:r>
          </w:p>
        </w:tc>
      </w:tr>
    </w:tbl>
    <w:p w:rsidR="003A1A5A" w:rsidRDefault="003A1A5A">
      <w:pPr>
        <w:widowControl w:val="0"/>
        <w:shd w:val="clear" w:color="auto" w:fill="FFFFFF"/>
        <w:spacing w:after="0" w:line="360" w:lineRule="auto"/>
        <w:jc w:val="both"/>
        <w:rPr>
          <w:rFonts w:ascii="Times New Roman" w:eastAsia="Times New Roman" w:hAnsi="Times New Roman" w:cs="Times New Roman"/>
          <w:sz w:val="20"/>
          <w:szCs w:val="20"/>
          <w:lang w:eastAsia="ru-RU"/>
        </w:rPr>
      </w:pPr>
    </w:p>
    <w:p w:rsidR="003A1A5A" w:rsidRDefault="007D47B1">
      <w:pPr>
        <w:widowControl w:val="0"/>
        <w:spacing w:after="0" w:line="36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lastRenderedPageBreak/>
        <w:t>Таким образом, годовой объем затрат на мероприятия  составит 762790 руб.</w:t>
      </w:r>
    </w:p>
    <w:p w:rsidR="003A1A5A" w:rsidRDefault="00441503">
      <w:pPr>
        <w:widowControl w:val="0"/>
        <w:spacing w:after="0" w:line="360" w:lineRule="auto"/>
        <w:ind w:firstLine="709"/>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Таблица 3.9</w:t>
      </w:r>
    </w:p>
    <w:p w:rsidR="003A1A5A" w:rsidRDefault="007D47B1" w:rsidP="00F66A6E">
      <w:pPr>
        <w:widowControl w:val="0"/>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Затраты на систему материальной мотивации персонала ООО «БорисХоф-Балашиха»</w:t>
      </w:r>
    </w:p>
    <w:tbl>
      <w:tblPr>
        <w:tblW w:w="9428" w:type="dxa"/>
        <w:jc w:val="center"/>
        <w:tblLook w:val="0000" w:firstRow="0" w:lastRow="0" w:firstColumn="0" w:lastColumn="0" w:noHBand="0" w:noVBand="0"/>
      </w:tblPr>
      <w:tblGrid>
        <w:gridCol w:w="7381"/>
        <w:gridCol w:w="2047"/>
      </w:tblGrid>
      <w:tr w:rsidR="003A1A5A">
        <w:trPr>
          <w:trHeight w:val="62"/>
          <w:jc w:val="center"/>
        </w:trPr>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360" w:lineRule="auto"/>
              <w:jc w:val="center"/>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Наименование затрат</w:t>
            </w:r>
          </w:p>
        </w:tc>
        <w:tc>
          <w:tcPr>
            <w:tcW w:w="2047"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360" w:lineRule="auto"/>
              <w:jc w:val="center"/>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Затраты, руб.</w:t>
            </w:r>
          </w:p>
        </w:tc>
      </w:tr>
      <w:tr w:rsidR="003A1A5A">
        <w:trPr>
          <w:trHeight w:val="828"/>
          <w:jc w:val="center"/>
        </w:trPr>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360" w:lineRule="auto"/>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Предоставление абонементов в оздоровительные учреждения (бассейн)</w:t>
            </w:r>
          </w:p>
          <w:p w:rsidR="003A1A5A" w:rsidRDefault="007D47B1">
            <w:pPr>
              <w:widowControl w:val="0"/>
              <w:spacing w:after="0" w:line="360" w:lineRule="auto"/>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Стоимость месячного абонемента (на 8 посещений) 5572 руб.</w:t>
            </w:r>
          </w:p>
          <w:p w:rsidR="003A1A5A" w:rsidRDefault="007D47B1">
            <w:pPr>
              <w:widowControl w:val="0"/>
              <w:spacing w:after="0" w:line="360" w:lineRule="auto"/>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 xml:space="preserve">Из расчета в течение года премировать 15 сотрудников. </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spacing w:after="0" w:line="360" w:lineRule="auto"/>
              <w:jc w:val="center"/>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83 580</w:t>
            </w:r>
          </w:p>
        </w:tc>
      </w:tr>
      <w:tr w:rsidR="003A1A5A">
        <w:trPr>
          <w:trHeight w:val="260"/>
          <w:jc w:val="center"/>
        </w:trPr>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360" w:lineRule="auto"/>
              <w:ind w:left="720"/>
              <w:contextualSpacing/>
              <w:jc w:val="center"/>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Итого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1A5A" w:rsidRDefault="007D47B1">
            <w:pPr>
              <w:widowControl w:val="0"/>
              <w:spacing w:after="0" w:line="360" w:lineRule="auto"/>
              <w:jc w:val="center"/>
              <w:rPr>
                <w:rFonts w:ascii="Times New Roman" w:eastAsia="Times New Roman" w:hAnsi="Times New Roman" w:cs="Times New Roman"/>
                <w:sz w:val="24"/>
                <w:szCs w:val="28"/>
                <w:lang w:eastAsia="ja-JP"/>
              </w:rPr>
            </w:pPr>
            <w:r>
              <w:rPr>
                <w:rFonts w:ascii="Times New Roman" w:eastAsia="Times New Roman" w:hAnsi="Times New Roman" w:cs="Times New Roman"/>
                <w:sz w:val="24"/>
                <w:szCs w:val="28"/>
                <w:lang w:eastAsia="ja-JP"/>
              </w:rPr>
              <w:t>83 580</w:t>
            </w:r>
          </w:p>
        </w:tc>
      </w:tr>
    </w:tbl>
    <w:p w:rsidR="003A1A5A" w:rsidRDefault="003A1A5A">
      <w:pPr>
        <w:widowControl w:val="0"/>
        <w:spacing w:after="0" w:line="360" w:lineRule="auto"/>
        <w:ind w:firstLine="851"/>
        <w:jc w:val="both"/>
        <w:rPr>
          <w:rFonts w:ascii="Times New Roman" w:eastAsia="MS Mincho" w:hAnsi="Times New Roman" w:cs="Times New Roman"/>
          <w:sz w:val="28"/>
          <w:szCs w:val="28"/>
          <w:lang w:eastAsia="ja-JP"/>
        </w:rPr>
      </w:pPr>
    </w:p>
    <w:p w:rsidR="003A1A5A" w:rsidRDefault="00441503">
      <w:pPr>
        <w:widowControl w:val="0"/>
        <w:spacing w:after="0" w:line="360" w:lineRule="auto"/>
        <w:ind w:firstLine="851"/>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Таблица 3.10</w:t>
      </w:r>
    </w:p>
    <w:p w:rsidR="003A1A5A" w:rsidRDefault="007D47B1" w:rsidP="003A7EAC">
      <w:pPr>
        <w:widowControl w:val="0"/>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Затраты на бальную систему материального  Стимулирования персонала ООО «БорисХоф-Балашиха»</w:t>
      </w:r>
    </w:p>
    <w:tbl>
      <w:tblPr>
        <w:tblStyle w:val="af1"/>
        <w:tblW w:w="9093" w:type="dxa"/>
        <w:tblInd w:w="534" w:type="dxa"/>
        <w:tblLook w:val="04A0" w:firstRow="1" w:lastRow="0" w:firstColumn="1" w:lastColumn="0" w:noHBand="0" w:noVBand="1"/>
      </w:tblPr>
      <w:tblGrid>
        <w:gridCol w:w="6377"/>
        <w:gridCol w:w="2716"/>
      </w:tblGrid>
      <w:tr w:rsidR="003A1A5A">
        <w:tc>
          <w:tcPr>
            <w:tcW w:w="637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Вид материального стимулирования</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Затраты, руб.</w:t>
            </w:r>
          </w:p>
        </w:tc>
      </w:tr>
      <w:tr w:rsidR="003A1A5A">
        <w:tc>
          <w:tcPr>
            <w:tcW w:w="6376" w:type="dxa"/>
            <w:shd w:val="clear" w:color="auto" w:fill="auto"/>
          </w:tcPr>
          <w:p w:rsidR="003A1A5A" w:rsidRDefault="007D47B1">
            <w:pPr>
              <w:widowControl w:val="0"/>
              <w:spacing w:after="0" w:line="360" w:lineRule="auto"/>
              <w:jc w:val="both"/>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Оплата проезда</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1200,00</w:t>
            </w:r>
          </w:p>
        </w:tc>
      </w:tr>
      <w:tr w:rsidR="003A1A5A">
        <w:tc>
          <w:tcPr>
            <w:tcW w:w="6376" w:type="dxa"/>
            <w:shd w:val="clear" w:color="auto" w:fill="auto"/>
          </w:tcPr>
          <w:p w:rsidR="003A1A5A" w:rsidRDefault="007D47B1">
            <w:pPr>
              <w:widowControl w:val="0"/>
              <w:spacing w:after="0" w:line="360" w:lineRule="auto"/>
              <w:jc w:val="both"/>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Оплата сотовой связи</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500,00</w:t>
            </w:r>
          </w:p>
        </w:tc>
      </w:tr>
      <w:tr w:rsidR="003A1A5A">
        <w:tc>
          <w:tcPr>
            <w:tcW w:w="6376" w:type="dxa"/>
            <w:shd w:val="clear" w:color="auto" w:fill="auto"/>
          </w:tcPr>
          <w:p w:rsidR="003A1A5A" w:rsidRDefault="007D47B1">
            <w:pPr>
              <w:widowControl w:val="0"/>
              <w:spacing w:after="0" w:line="360" w:lineRule="auto"/>
              <w:jc w:val="both"/>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Курсы английского языка</w:t>
            </w:r>
          </w:p>
        </w:tc>
        <w:tc>
          <w:tcPr>
            <w:tcW w:w="2716" w:type="dxa"/>
            <w:shd w:val="clear" w:color="auto" w:fill="auto"/>
          </w:tcPr>
          <w:p w:rsidR="003A1A5A" w:rsidRDefault="007D47B1">
            <w:pPr>
              <w:widowControl w:val="0"/>
              <w:spacing w:after="0" w:line="360" w:lineRule="auto"/>
              <w:jc w:val="center"/>
              <w:rPr>
                <w:rFonts w:ascii="Times New Roman" w:eastAsia="Calibri" w:hAnsi="Times New Roman" w:cs="Times New Roman"/>
                <w:sz w:val="24"/>
                <w:szCs w:val="28"/>
                <w:lang w:eastAsia="ja-JP"/>
              </w:rPr>
            </w:pPr>
            <w:r>
              <w:rPr>
                <w:rFonts w:ascii="Times New Roman" w:eastAsia="Calibri" w:hAnsi="Times New Roman" w:cs="Times New Roman"/>
                <w:sz w:val="24"/>
                <w:szCs w:val="28"/>
                <w:lang w:eastAsia="ja-JP"/>
              </w:rPr>
              <w:t>6300,00</w:t>
            </w:r>
          </w:p>
        </w:tc>
      </w:tr>
    </w:tbl>
    <w:p w:rsidR="003A1A5A" w:rsidRDefault="003A1A5A">
      <w:pPr>
        <w:widowControl w:val="0"/>
        <w:spacing w:after="0" w:line="360" w:lineRule="auto"/>
        <w:ind w:firstLine="851"/>
        <w:jc w:val="both"/>
        <w:rPr>
          <w:rFonts w:ascii="Times New Roman" w:eastAsia="MS Mincho" w:hAnsi="Times New Roman" w:cs="Times New Roman"/>
          <w:sz w:val="28"/>
          <w:szCs w:val="28"/>
          <w:lang w:eastAsia="ja-JP"/>
        </w:rPr>
      </w:pPr>
    </w:p>
    <w:p w:rsidR="003A1A5A" w:rsidRDefault="007D47B1">
      <w:pPr>
        <w:widowControl w:val="0"/>
        <w:spacing w:after="0" w:line="360" w:lineRule="auto"/>
        <w:ind w:firstLine="851"/>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Величина затрат представлена в расчете на 1 сотрудника за 1 месяц. </w:t>
      </w:r>
    </w:p>
    <w:p w:rsidR="003A1A5A" w:rsidRDefault="007D47B1">
      <w:pPr>
        <w:widowControl w:val="0"/>
        <w:spacing w:after="0" w:line="360" w:lineRule="auto"/>
        <w:ind w:firstLine="851"/>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Приведем пример расчета затрат на реализацию бальной системы стимулирования за 1 месяц и 1 год:</w:t>
      </w:r>
    </w:p>
    <w:p w:rsidR="003A1A5A" w:rsidRDefault="007D47B1">
      <w:pPr>
        <w:widowControl w:val="0"/>
        <w:spacing w:after="0" w:line="360" w:lineRule="auto"/>
        <w:ind w:firstLine="851"/>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2 сотрудника * 500,00 руб + 2 сотрудника * 1200,00 руб + 1 сотрудник * 6300,00 = 9700,00 руб  в среднем за 1 месяц.</w:t>
      </w:r>
    </w:p>
    <w:p w:rsidR="003A1A5A" w:rsidRDefault="007D47B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Доходы и издержки внедрения системы материальной мотивации персо</w:t>
      </w:r>
      <w:r w:rsidR="002862FE">
        <w:rPr>
          <w:rFonts w:ascii="Times New Roman" w:eastAsia="Times New Roman" w:hAnsi="Times New Roman" w:cs="Times New Roman"/>
          <w:sz w:val="28"/>
          <w:szCs w:val="28"/>
          <w:lang w:eastAsia="ru-RU"/>
        </w:rPr>
        <w:t>нала представлены на рисунке 3.8</w:t>
      </w:r>
      <w:r>
        <w:rPr>
          <w:rFonts w:ascii="Times New Roman" w:eastAsia="Times New Roman" w:hAnsi="Times New Roman" w:cs="Times New Roman"/>
          <w:sz w:val="28"/>
          <w:szCs w:val="28"/>
          <w:lang w:eastAsia="ru-RU"/>
        </w:rPr>
        <w:t>.</w:t>
      </w:r>
    </w:p>
    <w:p w:rsidR="003A1A5A" w:rsidRDefault="007D47B1">
      <w:pPr>
        <w:spacing w:after="0" w:line="360" w:lineRule="auto"/>
        <w:ind w:firstLine="851"/>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5353050" cy="3781425"/>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A1A5A" w:rsidRDefault="002862FE" w:rsidP="003A7EA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3.8</w:t>
      </w:r>
      <w:r w:rsidR="007D47B1">
        <w:rPr>
          <w:rFonts w:ascii="Times New Roman" w:eastAsia="Times New Roman" w:hAnsi="Times New Roman" w:cs="Times New Roman"/>
          <w:sz w:val="28"/>
          <w:szCs w:val="28"/>
          <w:lang w:eastAsia="ru-RU"/>
        </w:rPr>
        <w:t xml:space="preserve"> -  Доходы и издержки внедрения системы материальной персонала, руб</w:t>
      </w:r>
    </w:p>
    <w:p w:rsidR="003A1A5A" w:rsidRDefault="003A1A5A">
      <w:pPr>
        <w:spacing w:after="0" w:line="360" w:lineRule="auto"/>
        <w:ind w:firstLine="851"/>
        <w:jc w:val="both"/>
        <w:rPr>
          <w:rFonts w:ascii="Times New Roman" w:eastAsia="Times New Roman" w:hAnsi="Times New Roman" w:cs="Times New Roman"/>
          <w:sz w:val="28"/>
          <w:szCs w:val="28"/>
          <w:lang w:eastAsia="ru-RU"/>
        </w:rPr>
      </w:pPr>
    </w:p>
    <w:p w:rsidR="003A1A5A" w:rsidRDefault="007D47B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Экономические результаты внедрения системы материальной персо</w:t>
      </w:r>
      <w:r w:rsidR="002862FE">
        <w:rPr>
          <w:rFonts w:ascii="Times New Roman" w:eastAsia="Times New Roman" w:hAnsi="Times New Roman" w:cs="Times New Roman"/>
          <w:sz w:val="28"/>
          <w:szCs w:val="28"/>
          <w:lang w:eastAsia="ru-RU"/>
        </w:rPr>
        <w:t>нала представлены на рисунке 3.9</w:t>
      </w:r>
      <w:r>
        <w:rPr>
          <w:rFonts w:ascii="Times New Roman" w:eastAsia="Times New Roman" w:hAnsi="Times New Roman" w:cs="Times New Roman"/>
          <w:sz w:val="28"/>
          <w:szCs w:val="28"/>
          <w:lang w:eastAsia="ru-RU"/>
        </w:rPr>
        <w:t>.</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Благодаря мероприятиям работники, которые заняты продажей товаров и услуг, будут выполнять свои обязанности лучше. Объем продаж в результате реализации мероприятия увеличится и составит 19151,00*1,04=19917,04 тыс. руб. Величина постоянных затрат в результате реализации мероприятия не изменятся. </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Величина переменных затрат в результате реализации мероприятия увеличатся прямо пропорционально объему продаж и составят 12613,5*1,04=13118,04 тыс. руб.</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Величина затрат на мероприятие составит (турпутевка в Таиланд на двоих) составят 140 тыс. руб. </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Затраты на продажу в результате реализации мероприятия увеличится и составит 4204,5+13118,04+140=17462,54 тыс. руб.</w:t>
      </w:r>
    </w:p>
    <w:p w:rsidR="003A1A5A" w:rsidRDefault="007D47B1">
      <w:pPr>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5753100" cy="4143375"/>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A1A5A" w:rsidRDefault="002862FE" w:rsidP="003A7EAC">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3.9</w:t>
      </w:r>
      <w:r w:rsidR="007D47B1">
        <w:rPr>
          <w:rFonts w:ascii="Times New Roman" w:eastAsia="Times New Roman" w:hAnsi="Times New Roman" w:cs="Times New Roman"/>
          <w:sz w:val="28"/>
          <w:szCs w:val="28"/>
          <w:lang w:eastAsia="ru-RU"/>
        </w:rPr>
        <w:t xml:space="preserve"> - Экономические результаты внедрения системы материальной персонала, руб</w:t>
      </w:r>
    </w:p>
    <w:p w:rsidR="003A1A5A" w:rsidRDefault="003A1A5A">
      <w:pPr>
        <w:spacing w:after="0" w:line="360" w:lineRule="auto"/>
        <w:ind w:firstLine="851"/>
        <w:jc w:val="both"/>
        <w:rPr>
          <w:rFonts w:ascii="Times New Roman" w:eastAsia="Times New Roman" w:hAnsi="Times New Roman" w:cs="Times New Roman"/>
          <w:sz w:val="28"/>
          <w:szCs w:val="28"/>
          <w:lang w:eastAsia="ru-RU"/>
        </w:rPr>
      </w:pP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Следовательно, в результате реализации данного мероприятия выручка вырастет на 4%, прибыль от продаж – на 3,83%, чистая прибыль – на 7,07%.</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Динамика финансовых результатов деятельности ООО «БорисХоф-Балашиха» до и после реализации всех мероприятий представлена в таблице 3.14. </w:t>
      </w:r>
    </w:p>
    <w:p w:rsidR="003A1A5A" w:rsidRDefault="007D47B1">
      <w:pPr>
        <w:widowControl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Следовательно, в результате реализации данных мероприятий выручка вырастет на 16%, прибыль от продаж – на 75,24%, чистая прибыль – на 75,24%.</w:t>
      </w:r>
    </w:p>
    <w:p w:rsidR="003A1A5A" w:rsidRDefault="00441503">
      <w:pPr>
        <w:widowControl w:val="0"/>
        <w:spacing w:after="0" w:line="360" w:lineRule="auto"/>
        <w:ind w:firstLine="709"/>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3.11</w:t>
      </w:r>
    </w:p>
    <w:p w:rsidR="003A1A5A" w:rsidRDefault="007D47B1" w:rsidP="003A7EAC">
      <w:pPr>
        <w:widowControl w:val="0"/>
        <w:spacing w:after="0" w:line="36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Динамика финансовых результатов деятельности ООО «БорисХоф-Балашиха» до и после реализации всех мероприятий, тыс. руб.</w:t>
      </w:r>
    </w:p>
    <w:tbl>
      <w:tblPr>
        <w:tblW w:w="9612" w:type="dxa"/>
        <w:tblInd w:w="98" w:type="dxa"/>
        <w:tblLook w:val="04A0" w:firstRow="1" w:lastRow="0" w:firstColumn="1" w:lastColumn="0" w:noHBand="0" w:noVBand="1"/>
      </w:tblPr>
      <w:tblGrid>
        <w:gridCol w:w="2844"/>
        <w:gridCol w:w="1841"/>
        <w:gridCol w:w="1843"/>
        <w:gridCol w:w="1699"/>
        <w:gridCol w:w="1385"/>
      </w:tblGrid>
      <w:tr w:rsidR="003A1A5A">
        <w:trPr>
          <w:trHeight w:val="700"/>
        </w:trPr>
        <w:tc>
          <w:tcPr>
            <w:tcW w:w="2844" w:type="dxa"/>
            <w:tcBorders>
              <w:top w:val="single" w:sz="8" w:space="0" w:color="000000"/>
              <w:left w:val="single" w:sz="8" w:space="0" w:color="000000"/>
              <w:bottom w:val="single" w:sz="8"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финансовых показателей</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 реализации мероприятия</w:t>
            </w:r>
          </w:p>
        </w:tc>
        <w:tc>
          <w:tcPr>
            <w:tcW w:w="1843" w:type="dxa"/>
            <w:tcBorders>
              <w:top w:val="single" w:sz="8" w:space="0" w:color="000000"/>
              <w:left w:val="single" w:sz="4" w:space="0" w:color="000000"/>
              <w:right w:val="single" w:sz="8"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реализации мероприятия</w:t>
            </w:r>
          </w:p>
        </w:tc>
        <w:tc>
          <w:tcPr>
            <w:tcW w:w="1699" w:type="dxa"/>
            <w:tcBorders>
              <w:top w:val="single" w:sz="8" w:space="0" w:color="000000"/>
              <w:right w:val="single" w:sz="8"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Абсол. прирост, +/-</w:t>
            </w:r>
          </w:p>
        </w:tc>
        <w:tc>
          <w:tcPr>
            <w:tcW w:w="1385" w:type="dxa"/>
            <w:tcBorders>
              <w:top w:val="single" w:sz="8" w:space="0" w:color="000000"/>
              <w:right w:val="single" w:sz="8"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Отн. прирост, %</w:t>
            </w:r>
          </w:p>
        </w:tc>
      </w:tr>
      <w:tr w:rsidR="003A1A5A">
        <w:trPr>
          <w:trHeight w:val="189"/>
        </w:trPr>
        <w:tc>
          <w:tcPr>
            <w:tcW w:w="2844" w:type="dxa"/>
            <w:tcBorders>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продаж</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19151,00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22215,16</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3064,16</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16,00</w:t>
            </w:r>
          </w:p>
        </w:tc>
      </w:tr>
      <w:tr w:rsidR="003A1A5A">
        <w:trPr>
          <w:trHeight w:val="189"/>
        </w:trPr>
        <w:tc>
          <w:tcPr>
            <w:tcW w:w="2844" w:type="dxa"/>
            <w:tcBorders>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продажу</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16818,00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18689,49</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1871,49</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11,13</w:t>
            </w:r>
          </w:p>
        </w:tc>
      </w:tr>
      <w:tr w:rsidR="003A1A5A">
        <w:trPr>
          <w:trHeight w:val="189"/>
        </w:trPr>
        <w:tc>
          <w:tcPr>
            <w:tcW w:w="2844" w:type="dxa"/>
            <w:tcBorders>
              <w:top w:val="single" w:sz="4" w:space="0" w:color="000000"/>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Прибыль валовая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2333,00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3525,67</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1192,67</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51,12</w:t>
            </w:r>
          </w:p>
        </w:tc>
      </w:tr>
      <w:tr w:rsidR="003A1A5A">
        <w:trPr>
          <w:trHeight w:val="189"/>
        </w:trPr>
        <w:tc>
          <w:tcPr>
            <w:tcW w:w="2844" w:type="dxa"/>
            <w:tcBorders>
              <w:left w:val="single" w:sz="8"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Издержки обращения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615,00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615,00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Прибыль от реализации</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1718,00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2910,67</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1192,67</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69,42</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 поступления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Прочие расходы</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прибыли до налогообложения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1718,00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2910,67</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1192,67</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69,42</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Сумма налога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257,70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436,60</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178,90</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69,42</w:t>
            </w:r>
          </w:p>
        </w:tc>
      </w:tr>
      <w:tr w:rsidR="003A1A5A">
        <w:trPr>
          <w:trHeight w:val="189"/>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прибыли чистая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1460,30</w:t>
            </w:r>
          </w:p>
        </w:tc>
        <w:tc>
          <w:tcPr>
            <w:tcW w:w="1843"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2474,08</w:t>
            </w:r>
          </w:p>
        </w:tc>
        <w:tc>
          <w:tcPr>
            <w:tcW w:w="1699"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1013,78</w:t>
            </w:r>
          </w:p>
        </w:tc>
        <w:tc>
          <w:tcPr>
            <w:tcW w:w="1385" w:type="dxa"/>
            <w:tcBorders>
              <w:top w:val="single" w:sz="4" w:space="0" w:color="000000"/>
              <w:bottom w:val="single" w:sz="4" w:space="0" w:color="000000"/>
              <w:right w:val="single" w:sz="4" w:space="0" w:color="000000"/>
            </w:tcBorders>
            <w:shd w:val="clear" w:color="auto" w:fill="auto"/>
          </w:tcPr>
          <w:p w:rsidR="003A1A5A" w:rsidRDefault="007D47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69,42</w:t>
            </w:r>
          </w:p>
        </w:tc>
      </w:tr>
    </w:tbl>
    <w:p w:rsidR="003A1A5A" w:rsidRDefault="003A1A5A">
      <w:pPr>
        <w:widowControl w:val="0"/>
        <w:spacing w:after="0" w:line="240" w:lineRule="auto"/>
        <w:ind w:firstLine="709"/>
        <w:jc w:val="both"/>
        <w:textAlignment w:val="baseline"/>
        <w:rPr>
          <w:rFonts w:ascii="Times New Roman" w:eastAsia="Times New Roman" w:hAnsi="Times New Roman" w:cs="Times New Roman"/>
          <w:sz w:val="28"/>
          <w:szCs w:val="28"/>
          <w:lang w:eastAsia="ru-RU"/>
        </w:rPr>
      </w:pPr>
    </w:p>
    <w:p w:rsidR="003A7EAC" w:rsidRDefault="007D47B1">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качестве конкретных мероприятий по совершенствованию управления трудовыми конфликтами в ООО «БорисХоф-Балашиха» было предложено реализовать следующие: </w:t>
      </w:r>
    </w:p>
    <w:p w:rsidR="003A7EAC" w:rsidRDefault="003A7EAC">
      <w:pPr>
        <w:widowControl w:val="0"/>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47B1">
        <w:rPr>
          <w:rFonts w:ascii="Times New Roman" w:eastAsia="Times New Roman" w:hAnsi="Times New Roman" w:cs="Times New Roman"/>
          <w:sz w:val="28"/>
          <w:szCs w:val="28"/>
          <w:lang w:eastAsia="ru-RU"/>
        </w:rPr>
        <w:t xml:space="preserve">проведение тренингов сплоченности для персонала для улучшения его сплоченности; </w:t>
      </w:r>
    </w:p>
    <w:p w:rsidR="003A1A5A" w:rsidRDefault="003A7EAC">
      <w:pPr>
        <w:widowControl w:val="0"/>
        <w:spacing w:after="0" w:line="360" w:lineRule="auto"/>
        <w:ind w:firstLine="709"/>
        <w:jc w:val="both"/>
        <w:textAlignment w:val="baseline"/>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7D47B1">
        <w:rPr>
          <w:rFonts w:ascii="Times New Roman" w:eastAsia="Calibri" w:hAnsi="Times New Roman" w:cs="Times New Roman"/>
          <w:sz w:val="28"/>
          <w:szCs w:val="28"/>
          <w:lang w:eastAsia="ru-RU"/>
        </w:rPr>
        <w:t xml:space="preserve">внедрение мотивации для сотрудников по выполненным проектам. </w:t>
      </w:r>
    </w:p>
    <w:p w:rsidR="003A1A5A" w:rsidRDefault="007D47B1">
      <w:pPr>
        <w:widowControl w:val="0"/>
        <w:spacing w:after="0" w:line="360" w:lineRule="auto"/>
        <w:ind w:firstLine="709"/>
        <w:jc w:val="both"/>
        <w:textAlignment w:val="baseline"/>
        <w:rPr>
          <w:rFonts w:ascii="Times New Roman" w:eastAsia="Times New Roman" w:hAnsi="Times New Roman" w:cs="Times New Roman"/>
          <w:sz w:val="28"/>
          <w:szCs w:val="28"/>
          <w:highlight w:val="white"/>
          <w:lang w:eastAsia="ru-RU"/>
        </w:rPr>
      </w:pPr>
      <w:r>
        <w:rPr>
          <w:rFonts w:ascii="Times New Roman" w:eastAsia="Calibri" w:hAnsi="Times New Roman" w:cs="Times New Roman"/>
          <w:sz w:val="28"/>
          <w:szCs w:val="28"/>
          <w:lang w:eastAsia="ru-RU"/>
        </w:rPr>
        <w:t>Т</w:t>
      </w:r>
      <w:r>
        <w:rPr>
          <w:rFonts w:ascii="Times New Roman" w:eastAsia="Times New Roman" w:hAnsi="Times New Roman" w:cs="Times New Roman"/>
          <w:sz w:val="28"/>
          <w:szCs w:val="28"/>
          <w:lang w:eastAsia="ru-RU"/>
        </w:rPr>
        <w:t xml:space="preserve">аким образом, в результате реализации </w:t>
      </w:r>
      <w:r>
        <w:rPr>
          <w:rFonts w:ascii="Times New Roman" w:eastAsia="Times New Roman" w:hAnsi="Times New Roman" w:cs="Times New Roman"/>
          <w:sz w:val="28"/>
          <w:szCs w:val="28"/>
          <w:shd w:val="clear" w:color="auto" w:fill="FFFFFF"/>
          <w:lang w:eastAsia="ru-RU"/>
        </w:rPr>
        <w:t>мероприятий ООО «БорисХоф-Балашиха» улучшится сплоченность, психологическая атмосфера в коллективе, мотивация и удовлетворенность персонала, а также система управления трудовыми конфликтами и финансовые результаты предприятия в целом.</w:t>
      </w:r>
    </w:p>
    <w:p w:rsidR="00F11D6C" w:rsidRDefault="00F11D6C">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p>
    <w:p w:rsidR="003A1A5A" w:rsidRDefault="003A1A5A">
      <w:pPr>
        <w:jc w:val="both"/>
        <w:rPr>
          <w:rFonts w:ascii="Times New Roman" w:eastAsia="Calibri" w:hAnsi="Times New Roman" w:cs="Times New Roman"/>
          <w:sz w:val="28"/>
        </w:rPr>
      </w:pPr>
    </w:p>
    <w:p w:rsidR="003A1A5A" w:rsidRDefault="007D47B1">
      <w:pPr>
        <w:widowControl w:val="0"/>
        <w:spacing w:after="0" w:line="360" w:lineRule="auto"/>
        <w:jc w:val="both"/>
        <w:rPr>
          <w:rFonts w:ascii="Times New Roman" w:eastAsia="Times New Roman" w:hAnsi="Times New Roman" w:cs="Times New Roman"/>
          <w:sz w:val="28"/>
          <w:szCs w:val="28"/>
          <w:lang w:eastAsia="ru-RU"/>
        </w:rPr>
      </w:pPr>
      <w:r>
        <w:br w:type="page"/>
      </w:r>
    </w:p>
    <w:p w:rsidR="003A1A5A" w:rsidRPr="00CC6E79" w:rsidRDefault="007D47B1">
      <w:pPr>
        <w:spacing w:after="0" w:line="360" w:lineRule="auto"/>
        <w:jc w:val="center"/>
        <w:outlineLvl w:val="0"/>
        <w:rPr>
          <w:rFonts w:ascii="Times New Roman" w:eastAsia="Times New Roman" w:hAnsi="Times New Roman" w:cs="Times New Roman"/>
          <w:b/>
          <w:bCs/>
          <w:kern w:val="2"/>
          <w:sz w:val="32"/>
          <w:szCs w:val="28"/>
          <w:lang w:eastAsia="ru-RU"/>
        </w:rPr>
      </w:pPr>
      <w:bookmarkStart w:id="23" w:name="_Toc71839455"/>
      <w:bookmarkStart w:id="24" w:name="_Toc75380944"/>
      <w:r w:rsidRPr="00CC6E79">
        <w:rPr>
          <w:rFonts w:ascii="Times New Roman" w:eastAsia="Times New Roman" w:hAnsi="Times New Roman" w:cs="Times New Roman"/>
          <w:b/>
          <w:bCs/>
          <w:kern w:val="2"/>
          <w:sz w:val="32"/>
          <w:szCs w:val="28"/>
          <w:lang w:eastAsia="ru-RU"/>
        </w:rPr>
        <w:lastRenderedPageBreak/>
        <w:t>ЗАКЛЮЧЕНИЕ</w:t>
      </w:r>
      <w:bookmarkEnd w:id="23"/>
      <w:bookmarkEnd w:id="24"/>
    </w:p>
    <w:p w:rsidR="003A1A5A" w:rsidRDefault="003A1A5A">
      <w:pPr>
        <w:widowControl w:val="0"/>
        <w:spacing w:after="0" w:line="360" w:lineRule="auto"/>
        <w:jc w:val="both"/>
        <w:rPr>
          <w:rFonts w:ascii="Times New Roman" w:eastAsia="Times New Roman" w:hAnsi="Times New Roman" w:cs="Times New Roman"/>
          <w:sz w:val="28"/>
          <w:szCs w:val="28"/>
          <w:lang w:eastAsia="ru-RU"/>
        </w:rPr>
      </w:pPr>
    </w:p>
    <w:p w:rsidR="00441503" w:rsidRPr="00F432D2" w:rsidRDefault="00441503" w:rsidP="00441503">
      <w:pPr>
        <w:spacing w:after="0" w:line="360" w:lineRule="auto"/>
        <w:ind w:firstLine="709"/>
        <w:jc w:val="both"/>
        <w:rPr>
          <w:rFonts w:ascii="Times New Roman" w:hAnsi="Times New Roman" w:cs="Times New Roman"/>
          <w:sz w:val="28"/>
          <w:szCs w:val="28"/>
        </w:rPr>
      </w:pPr>
      <w:r w:rsidRPr="00F432D2">
        <w:rPr>
          <w:rFonts w:ascii="Times New Roman" w:hAnsi="Times New Roman" w:cs="Times New Roman"/>
          <w:sz w:val="28"/>
          <w:szCs w:val="28"/>
        </w:rPr>
        <w:t xml:space="preserve">В настоящее время под современным проектом следует понимать целенаправленное, ограниченное во времени и в ресурсах изменение системы, имеющее определенные требования к качеству результата, а также отличающееся специфичностью организации и реализации. </w:t>
      </w:r>
    </w:p>
    <w:p w:rsidR="00441503" w:rsidRDefault="00441503" w:rsidP="00441503">
      <w:pPr>
        <w:spacing w:after="0" w:line="360" w:lineRule="auto"/>
        <w:ind w:firstLine="709"/>
        <w:jc w:val="both"/>
        <w:rPr>
          <w:rFonts w:ascii="Times New Roman" w:hAnsi="Times New Roman" w:cs="Times New Roman"/>
          <w:sz w:val="28"/>
          <w:szCs w:val="28"/>
        </w:rPr>
      </w:pPr>
      <w:r w:rsidRPr="007963DB">
        <w:rPr>
          <w:rFonts w:ascii="Times New Roman" w:hAnsi="Times New Roman" w:cs="Times New Roman"/>
          <w:sz w:val="28"/>
          <w:szCs w:val="28"/>
        </w:rPr>
        <w:t>Предметом проектного подхода является применение методов, инструментов, критериев определения сравнения и обоснования альтернативных управленческих решений по воплощению в жизнь предпринимательских идей в условиях ограниченности имеющихся ресурсов.</w:t>
      </w:r>
    </w:p>
    <w:p w:rsidR="00441503" w:rsidRDefault="00441503" w:rsidP="00441503">
      <w:pPr>
        <w:spacing w:after="0" w:line="360" w:lineRule="auto"/>
        <w:ind w:firstLine="709"/>
        <w:jc w:val="both"/>
        <w:rPr>
          <w:rFonts w:ascii="Times New Roman" w:hAnsi="Times New Roman" w:cs="Times New Roman"/>
          <w:sz w:val="28"/>
          <w:szCs w:val="28"/>
        </w:rPr>
      </w:pPr>
      <w:r w:rsidRPr="007963DB">
        <w:rPr>
          <w:rFonts w:ascii="Times New Roman" w:hAnsi="Times New Roman" w:cs="Times New Roman"/>
          <w:sz w:val="28"/>
          <w:szCs w:val="28"/>
        </w:rPr>
        <w:t>Наиболее широко распространенным методом управления проектами явл</w:t>
      </w:r>
      <w:r>
        <w:rPr>
          <w:rFonts w:ascii="Times New Roman" w:hAnsi="Times New Roman" w:cs="Times New Roman"/>
          <w:sz w:val="28"/>
          <w:szCs w:val="28"/>
        </w:rPr>
        <w:t xml:space="preserve">яется классический (каскадный), который </w:t>
      </w:r>
      <w:r w:rsidRPr="007963DB">
        <w:rPr>
          <w:rFonts w:ascii="Times New Roman" w:hAnsi="Times New Roman" w:cs="Times New Roman"/>
          <w:sz w:val="28"/>
          <w:szCs w:val="28"/>
        </w:rPr>
        <w:t>основан на так называемом каскадном цикле, при котором задача передается последовательно по этапам, напоминающим поток.</w:t>
      </w:r>
    </w:p>
    <w:p w:rsidR="00441503" w:rsidRDefault="00441503" w:rsidP="00441503">
      <w:pPr>
        <w:spacing w:after="0" w:line="360" w:lineRule="auto"/>
        <w:ind w:firstLine="709"/>
        <w:jc w:val="both"/>
        <w:rPr>
          <w:rFonts w:ascii="Times New Roman" w:hAnsi="Times New Roman" w:cs="Times New Roman"/>
          <w:sz w:val="28"/>
          <w:szCs w:val="28"/>
        </w:rPr>
      </w:pPr>
      <w:r w:rsidRPr="007963DB">
        <w:rPr>
          <w:rFonts w:ascii="Times New Roman" w:hAnsi="Times New Roman" w:cs="Times New Roman"/>
          <w:sz w:val="28"/>
          <w:szCs w:val="28"/>
        </w:rPr>
        <w:t>Результат проекта – это полученная продукция или полезный эффект проекта, он считается успешным, если соответствует запланированным характеристикам и в дальнейшем способен повысить эффективность работы предприятия.</w:t>
      </w:r>
    </w:p>
    <w:p w:rsidR="00441503" w:rsidRDefault="00441503" w:rsidP="00441503">
      <w:pPr>
        <w:spacing w:after="0" w:line="360" w:lineRule="auto"/>
        <w:ind w:firstLine="709"/>
        <w:jc w:val="both"/>
        <w:rPr>
          <w:rFonts w:ascii="Times New Roman" w:hAnsi="Times New Roman" w:cs="Times New Roman"/>
          <w:sz w:val="28"/>
          <w:szCs w:val="28"/>
        </w:rPr>
      </w:pPr>
      <w:r w:rsidRPr="007963DB">
        <w:rPr>
          <w:rFonts w:ascii="Times New Roman" w:hAnsi="Times New Roman" w:cs="Times New Roman"/>
          <w:sz w:val="28"/>
          <w:szCs w:val="28"/>
        </w:rPr>
        <w:t>Каждый проект обладает рядом свойственных ему характеристик, а именно:</w:t>
      </w:r>
      <w:r>
        <w:rPr>
          <w:rFonts w:ascii="Times New Roman" w:hAnsi="Times New Roman" w:cs="Times New Roman"/>
          <w:sz w:val="28"/>
          <w:szCs w:val="28"/>
        </w:rPr>
        <w:t xml:space="preserve"> вр</w:t>
      </w:r>
      <w:r w:rsidRPr="007963DB">
        <w:rPr>
          <w:rFonts w:ascii="Times New Roman" w:hAnsi="Times New Roman" w:cs="Times New Roman"/>
          <w:sz w:val="28"/>
          <w:szCs w:val="28"/>
        </w:rPr>
        <w:t>еменность</w:t>
      </w:r>
      <w:r>
        <w:rPr>
          <w:rFonts w:ascii="Times New Roman" w:hAnsi="Times New Roman" w:cs="Times New Roman"/>
          <w:sz w:val="28"/>
          <w:szCs w:val="28"/>
        </w:rPr>
        <w:t>;  у</w:t>
      </w:r>
      <w:r w:rsidRPr="007963DB">
        <w:rPr>
          <w:rFonts w:ascii="Times New Roman" w:hAnsi="Times New Roman" w:cs="Times New Roman"/>
          <w:sz w:val="28"/>
          <w:szCs w:val="28"/>
        </w:rPr>
        <w:t>никальность продуктов, услуг, результатов</w:t>
      </w:r>
      <w:r>
        <w:rPr>
          <w:rFonts w:ascii="Times New Roman" w:hAnsi="Times New Roman" w:cs="Times New Roman"/>
          <w:sz w:val="28"/>
          <w:szCs w:val="28"/>
        </w:rPr>
        <w:t xml:space="preserve">; </w:t>
      </w:r>
      <w:r w:rsidRPr="007963DB">
        <w:rPr>
          <w:rFonts w:ascii="Times New Roman" w:hAnsi="Times New Roman" w:cs="Times New Roman"/>
          <w:sz w:val="28"/>
          <w:szCs w:val="28"/>
        </w:rPr>
        <w:t xml:space="preserve"> </w:t>
      </w:r>
      <w:r>
        <w:rPr>
          <w:rFonts w:ascii="Times New Roman" w:hAnsi="Times New Roman" w:cs="Times New Roman"/>
          <w:sz w:val="28"/>
          <w:szCs w:val="28"/>
        </w:rPr>
        <w:t>последовательная разработка; и</w:t>
      </w:r>
      <w:r w:rsidRPr="007963DB">
        <w:rPr>
          <w:rFonts w:ascii="Times New Roman" w:hAnsi="Times New Roman" w:cs="Times New Roman"/>
          <w:sz w:val="28"/>
          <w:szCs w:val="28"/>
        </w:rPr>
        <w:t>нновационность</w:t>
      </w:r>
      <w:r>
        <w:rPr>
          <w:rFonts w:ascii="Times New Roman" w:hAnsi="Times New Roman" w:cs="Times New Roman"/>
          <w:sz w:val="28"/>
          <w:szCs w:val="28"/>
        </w:rPr>
        <w:t>; р</w:t>
      </w:r>
      <w:r w:rsidRPr="007963DB">
        <w:rPr>
          <w:rFonts w:ascii="Times New Roman" w:hAnsi="Times New Roman" w:cs="Times New Roman"/>
          <w:sz w:val="28"/>
          <w:szCs w:val="28"/>
        </w:rPr>
        <w:t>езультативность.</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Внутренняя среда включает в себя совокупность факторов, которые находятся под прямым контролем и управлением организации. Информация о факторах внутренней среды организации используется при разработке миссии, постановке целей, определении стратегических направлений деятельности, оценке достижения результатов и пр. </w:t>
      </w:r>
    </w:p>
    <w:p w:rsidR="003A1A5A" w:rsidRDefault="007D47B1">
      <w:pPr>
        <w:spacing w:after="0" w:line="36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shd w:val="clear" w:color="auto" w:fill="FFFFFF"/>
        </w:rPr>
        <w:t xml:space="preserve">К внутренним факторам относятся: система управления организацией, квалификация управленческой команды, номенклатура выпускаемой продукции, состояние оборудования предприятия, финансовая устойчивость, </w:t>
      </w:r>
      <w:r>
        <w:rPr>
          <w:rFonts w:ascii="Times New Roman" w:eastAsia="Calibri" w:hAnsi="Times New Roman" w:cs="Times New Roman"/>
          <w:sz w:val="28"/>
          <w:szCs w:val="28"/>
          <w:shd w:val="clear" w:color="auto" w:fill="FFFFFF"/>
        </w:rPr>
        <w:lastRenderedPageBreak/>
        <w:t>степень применения инновационных решений в технологии и производственном оборудовании и др.</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В качестве объекта исследования в работе выступает ООО «БорисХоф-Балашиха» - официальный дилер BMW.</w:t>
      </w:r>
    </w:p>
    <w:p w:rsidR="003A1A5A" w:rsidRDefault="007D47B1">
      <w:pPr>
        <w:widowControl w:val="0"/>
        <w:shd w:val="clear" w:color="auto" w:fill="FFFFFF"/>
        <w:spacing w:after="0" w:line="360" w:lineRule="auto"/>
        <w:ind w:firstLine="709"/>
        <w:jc w:val="both"/>
        <w:rPr>
          <w:rFonts w:ascii="Times New Roman" w:eastAsia="Times New Roman" w:hAnsi="Times New Roman" w:cs="Times New Roman"/>
          <w:sz w:val="28"/>
          <w:szCs w:val="23"/>
          <w:lang w:eastAsia="ru-RU"/>
        </w:rPr>
      </w:pPr>
      <w:r>
        <w:rPr>
          <w:rFonts w:ascii="Times New Roman" w:eastAsia="Times New Roman" w:hAnsi="Times New Roman" w:cs="Times New Roman"/>
          <w:sz w:val="28"/>
          <w:szCs w:val="23"/>
          <w:lang w:eastAsia="ru-RU"/>
        </w:rPr>
        <w:t xml:space="preserve">Диагностика внутренней среды ООО «БорисХоф-Балашиха» показала, что существующей структурой управления в достаточной мере характеризуется ряд недостатков, представленных составляющими ее параметрами.  Учитывая все факторы воздействия, можно сказать, что существующий управленческий аппарат не обеспечивает устойчивого развития предприятия ООО «БорисХоф-Балашиха». </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В качестве целей проекта по повышению эффективности формирования и управления  командой проекта выступают: увеличить эффективность трудового процесса; уменьшить расходы на подбор и найм персонала; дать оценку предстоящей результативности сотрудника; снизить текучесть кадров за счет качественного выбора сотрудников в команду.</w:t>
      </w:r>
    </w:p>
    <w:p w:rsidR="003A1A5A" w:rsidRDefault="007D47B1">
      <w:pPr>
        <w:spacing w:after="0" w:line="360" w:lineRule="auto"/>
        <w:ind w:firstLine="709"/>
        <w:contextualSpacing/>
        <w:jc w:val="both"/>
        <w:rPr>
          <w:rFonts w:ascii="Times New Roman" w:eastAsia="Calibri" w:hAnsi="Times New Roman" w:cs="Times New Roman"/>
          <w:sz w:val="28"/>
          <w:szCs w:val="28"/>
          <w:lang w:eastAsia="ru-RU" w:bidi="en-US"/>
        </w:rPr>
      </w:pPr>
      <w:r>
        <w:rPr>
          <w:rFonts w:ascii="Times New Roman" w:eastAsia="Calibri" w:hAnsi="Times New Roman" w:cs="Times New Roman"/>
          <w:sz w:val="28"/>
          <w:szCs w:val="28"/>
          <w:lang w:eastAsia="ru-RU" w:bidi="en-US"/>
        </w:rPr>
        <w:t>В результате  этого  необходимо сформировать  и разработать систему организации процесса подбора и расстановки персонала в команду компании, которая бы сделала механизм подбора и оценки кандидатов в команду упорядоченным и объективным с учетом всех ключевых особенностей  специфики деятельности компании.</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Наличие управленческой команды позволит осуществить оценку эффективности деятельности организации ООО «БорисХоф-Балашиха» по двум группам факторов: внешним и внутренним. К внешним факторам относят: конкурентоспособность организации, как надежного и эффективного участника рыночных отношений. К внутренним факторам относятся: экономические и информационные показатели.</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Вместе с тем формирование управленческой команды позволит обеспечить изменение устоявшихся стереотипов мышления топ-менеджеров, представленного параметрами для обеспечения стратегических установок, посредством переосмысление собственного управленческого опыта. </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lastRenderedPageBreak/>
        <w:t>Специфичная выработка командных решений позволит осуществить разработку общего алгоритма действий организации для того, чтобы определить весь комплекс организационных проблем и выявить их причины. Характерная особенность методов командного принятия решений заключается в том, что мнение большинства всегда принимают как истинное. Данным аспектом оказывается влияние на движущую силу механизма управления, концентрированно воздействуя на компанию с целью ее преобразования.</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Предложенный алгоритм основывается на способах для снижения потребности в формальном авторитарном руководстве, чем в значительной мере определяется снижение сопротивления бюрократии в организации, оказывая непосредственное влияние на уровень активизации деятельности аппарата управления. Также управленческая команда ведет к изменению организационной структуры, которая приобретает более диверсифицированный характер с гибким разделением функций и ответственности.</w:t>
      </w:r>
    </w:p>
    <w:p w:rsidR="003A1A5A" w:rsidRDefault="007D47B1">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Командная работа обусловлена достижением максимального синергетического эффекта, который позволяет наиболее полно реализовать способности и творческие возможности каждого участника команды, а также повысить качество работы и мотивацию труда.</w:t>
      </w: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Default="003A1A5A">
      <w:pPr>
        <w:widowControl w:val="0"/>
        <w:tabs>
          <w:tab w:val="left" w:pos="1620"/>
          <w:tab w:val="left" w:pos="3240"/>
        </w:tabs>
        <w:spacing w:after="0" w:line="360" w:lineRule="auto"/>
        <w:ind w:firstLine="851"/>
        <w:jc w:val="both"/>
        <w:rPr>
          <w:rFonts w:ascii="Times New Roman" w:eastAsia="MS Mincho" w:hAnsi="Times New Roman" w:cs="Times New Roman"/>
          <w:sz w:val="28"/>
          <w:szCs w:val="28"/>
          <w:lang w:eastAsia="ja-JP"/>
        </w:rPr>
      </w:pPr>
    </w:p>
    <w:p w:rsidR="003A1A5A" w:rsidRPr="00CC6E79" w:rsidRDefault="007D47B1">
      <w:pPr>
        <w:spacing w:after="0" w:line="360" w:lineRule="auto"/>
        <w:jc w:val="center"/>
        <w:outlineLvl w:val="0"/>
        <w:rPr>
          <w:rFonts w:ascii="Times New Roman" w:eastAsia="Calibri" w:hAnsi="Times New Roman" w:cs="Times New Roman"/>
          <w:b/>
          <w:sz w:val="32"/>
          <w:szCs w:val="28"/>
        </w:rPr>
      </w:pPr>
      <w:bookmarkStart w:id="25" w:name="_Toc70162159"/>
      <w:bookmarkStart w:id="26" w:name="_Toc75380945"/>
      <w:r w:rsidRPr="00CC6E79">
        <w:rPr>
          <w:rFonts w:ascii="Times New Roman" w:eastAsia="Calibri" w:hAnsi="Times New Roman" w:cs="Times New Roman"/>
          <w:b/>
          <w:sz w:val="32"/>
          <w:szCs w:val="28"/>
        </w:rPr>
        <w:lastRenderedPageBreak/>
        <w:t>СПИСОК ИСПОЛЬЗОВАННЫХ ИСТОЧНИКОВ</w:t>
      </w:r>
      <w:bookmarkEnd w:id="25"/>
      <w:bookmarkEnd w:id="26"/>
    </w:p>
    <w:p w:rsidR="003A1A5A" w:rsidRDefault="003A1A5A">
      <w:pPr>
        <w:spacing w:after="0" w:line="360" w:lineRule="auto"/>
        <w:rPr>
          <w:rFonts w:ascii="Times New Roman" w:eastAsia="Calibri" w:hAnsi="Times New Roman" w:cs="Times New Roman"/>
          <w:sz w:val="28"/>
          <w:szCs w:val="28"/>
        </w:rPr>
      </w:pP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ГОСТ Р ИСО 9001:2015 Системы менеджмента качества. Требования. – Введ. 01.11.2015. М.: Стандартинформ, 2015.</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Методические рекомендации по оценке эффективности инвестиционных проектов и их отбору для финансирования. Вторая редакция, 2000.</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Программный комплекс оценки достижения выбранной стратегии предприятия по универсальным показателям бизнес-функций производственных процессов и процессов управления. / Масаев С.Н. – Свидетельство РосПатента о регистрации программы для ЭВМ № 2017616973</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Руководство к Своду знаний по управлению проектами (РуководствоPMBOK®). – Пятое издание.A Guide to the </w:t>
      </w:r>
      <w:r>
        <w:rPr>
          <w:rFonts w:ascii="Times New Roman" w:eastAsia="Calibri" w:hAnsi="Times New Roman" w:cs="Times New Roman"/>
          <w:sz w:val="28"/>
          <w:szCs w:val="28"/>
          <w:lang w:val="en-US"/>
        </w:rPr>
        <w:t>ProjectManagementBodyofKnowledge</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PMBOK</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Guide</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FifthEdition</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ProjectManagementInstitute</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URL</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http</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www</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pmi</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org</w:t>
      </w:r>
      <w:r>
        <w:rPr>
          <w:rFonts w:ascii="Times New Roman" w:eastAsia="Calibri" w:hAnsi="Times New Roman" w:cs="Times New Roman"/>
          <w:sz w:val="28"/>
          <w:szCs w:val="28"/>
        </w:rPr>
        <w:t>(дата обращения: 10.05.2021)</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Артемьев Р.В. Актуальные проблемы управления проектами // Научно-практический электронный журнал Аллея Науки, 2018. – №4(20). – С. 7.</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Афонин А. М. Управление проектами / А.М. Афонин, Ю.Н. Царегородцев, С.А. Петрова. - М.: Форум, 2016. - 184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Балашов А.И., Рогова Е.М., Тихонова М.В. Управление проектами. - Люберцы: Юрайт, 2016. – 383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Вайс Т.А. Экономика предприятия / Т.А. Вайс, Е.С. Вайс, В.С. Васильцов. - М.: КноРус, 2017. - 480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Верзух Э. Управление проектами: ускоренный курс по программе MBA / Э. Верзух. - М.: Диалектика, 2019. - 480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Виноградова С.А., Красильникова А.Ю., Миронов Р.А. Управление проектами. / Учебное пособие. - Дзержинск: Издательство «Конкорд», 2016. – 261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Володин С.В. Стратегическое управление проектами: На примере аэрокосмической отрасли / С.В. Володин. - М.: Ленанд, 2019. - 148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Галустова К.Ю., Сукманов Э.В. Современные аспекты стратегического анализа и диагностики деятельности фирмы // Актуальные вопросы экономики и управления: наука и практика. Криулинские чтения: сборник материалов Всероссийской научнопрактической конференции. – Курск: Изд-во Курского государственного университета, 2020. – С. 134-139.</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Pr>
          <w:rFonts w:ascii="Times New Roman" w:eastAsia="Calibri" w:hAnsi="Times New Roman" w:cs="Times New Roman"/>
          <w:sz w:val="28"/>
          <w:szCs w:val="28"/>
        </w:rPr>
        <w:t>Гонтарева И.В. Управление проектами / И.В. Гонтарева, Р.М. Нижегородцев, Д.А. Новиков. - М.: КД Либроком, 2018. - 384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Горбашко Е.А. Управление проектными рисками: учебное пособие / Е. А. Горбашко, Н. Ю. Четыркина. - Санкт-Петербург: Изд-во Санкт-Петербургского гос. экономического ун-та, 2017. - 62 с.</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Грачева М.В. Проектный анализ: учет рисков: учебно-практическое пособие / М. В. Грачева. - М: Проспект, 2017. - 175 с.  </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Гришина К.Е. Проектное управление как метод повышения эффективности // Молодежный научный форум: Общественные и экономические науки: электр. сб. ст. по мат. XXXIX междунар. науч. – практ. конф. – 2018. - № 1. - С. 81- 86</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Евдокименко Е.А. Возможность оценки эффективности проекта через показатели бизнес-процесса // Наука и мир. - 2018. -  № 1 (53). - С. 18-21.</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Евдокименко Е.А. Оценка деятельности предприятия через показатели эффективности его бизнес-процессов // Наука и мир. - 2018. -  № 5 (57). - С. 10-12.</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Емельянович А.А. Управление проектами: базовый курс. - Москва, 2019. – 412 с.</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Ехлаков Ю.П. Управление программными проектами. Стандарты, модели: Учебное пособие / Ю.П. Ехлаков. - СПб.: Лань, 2019. - 244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Иванов П.В. Управление проектами: Учебное пособие / П.В. Иванов. - Рн/Д: Феникс, 2018. - 102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Ивашенцева Т.А. Экономика предприятия (для бакалавров). / Т.А. Ивашенцева. - М.: КноРус, 2019. - 159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Ильичев К.В. Информационное обеспечение поддержки принятия решений в процессе стратегического управления промышленным предприятием / К.В. Ильичев // Вестник науки и образования. – 2018. – № 14-2 (50). – С. 12-15.</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Караман Л.А. Исследование внутренней и внешней среды предприятия в условиях антикризисного управления //  Актуальные проблемы бухгалтерского учета, анализа и аудита.  - 2020. - №4. - С. 238-241.</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Каурова О.В. Экономика предприятия / О.В. Каурова, В.М. Заернюк, А.Н. Малолетко. - М.: Русайнс, 2018. - 432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Кипень Н.А. Экономика знаний промышленного предприятия: когнит.аспект: Монография / Н.А. Кипень, В.П. Дудяшова. - М.: Инфра-М, 2018. - 368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Киселев А.А., Трубникова А.А. Проекты и управление проектами: проблемы научной теории и ее влияние на практику работы отечественных организаций // Электронный научный журнал. - 2020. - № 6 (35). - С. 81-85.</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Клепцова Т.В. Методы оценки эффективности управления проектами организации //  Актуальные проблемы управления. -  2019. - №4. - С. 226-231.</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Коршунов  В.В. Экономика организации (предприятия): Учебник и практикум / В.В. Коршунов. - Люберцы: Юрайт, 2016. - 407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Корпачева В.А. Проект и его основные виды и типы // Передовые научные исследования: опыт и актуальные вопросы. -  2019. - № 6. - С. 138-140.</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Костин С.Ю., Мещеряков Д.И., Иваев М.И. Среда функционирования предприятия: внешняя и внутренняя // Вопросы устойчивого развития общества. -  2021. - № 3. - С. 77-86.</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Коул Р. Блистательный Agile. Гибкое управление проектами с помощью Agile, Scrum и Kanban / Р. Коул, Э. Скотчер. - СПб.: Питер, 2015. - 376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Кохно П.А., Кохно А.П., Бондаренко А.В. Управление стратегической эффективностью инновационных проектов на основе системы финансово-экономических показателей // Финансовый бизнес. - 2020. - № 4 (207). - С. 35-43.</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Курьерова А.А. Внедрение проектного управления в деятельность современных компаний // Научный журнал. - 2019. – №1. – С. 79.</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Литау Е.Я. Финансовое управление развивающимися проектами: Учебное пособие / Е.Я. Литау. - СПб.: Лань, 2019. - 120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Лукина А.О. Управление проектами // Проблемы науки. - 2019. – №1. – С. 53.</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Мороз О.А. Управление проектами в ProjectLibre / О.А. Мороз. - Рн/Д: Феникс, 2018. - 384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Морозов С.С. Управление эффективностью и результативностью проектов // Экономика и социум. - 2020. - № 5-1 (72). - С. 865-867.</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Новикова В.Д. Внутренняя и внешняя среда предприятий как основа стратегического анализа //  Будущее науки -2021. - 2021. - №6. - С. 250-253.</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Островская В.Н. Управление проектами. Т. 1: Учебник / В.Н. Островская, Г.В. Воронцова, О.Н. Момотова. - М.: Русайнс, 2018. - 48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Попов В.Л. Управление инновационными проектами: Учебное пособие / В.Л. Попов, Д.А. Марков, Н.Д. Кремлев, В.С. Ковшов. - М.: Инфра-М, 2017. - 320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Попов Д.И. Понятие и задачи управления проектами // Современные исследования в социально-гуманитарной сфере. Сборник научных трудов по материалам Международной научно-практической конференции. Под общей редакцией Е.П. Ткачевой. 2020. С. 48-50.</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Прохорова М.П. Тенденции проектного управления на современном этапе // Инновационная экономика: перспективы развития и совершенствования. -  2018. – № 8(34). – С.292.</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СтиллменЭ</w:t>
      </w:r>
      <w:r w:rsidRPr="007D47B1">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HeadFirstAgile</w:t>
      </w:r>
      <w:r w:rsidRPr="007D47B1">
        <w:rPr>
          <w:rFonts w:ascii="Times New Roman" w:eastAsia="Calibri" w:hAnsi="Times New Roman" w:cs="Times New Roman"/>
          <w:sz w:val="28"/>
          <w:szCs w:val="28"/>
        </w:rPr>
        <w:t xml:space="preserve">. </w:t>
      </w:r>
      <w:r>
        <w:rPr>
          <w:rFonts w:ascii="Times New Roman" w:eastAsia="Calibri" w:hAnsi="Times New Roman" w:cs="Times New Roman"/>
          <w:sz w:val="28"/>
          <w:szCs w:val="28"/>
        </w:rPr>
        <w:t>Гибкое управление проектами / Э. Стиллмен. - СПб.: Питер, 2019. - 464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Симионова Н.Е. Проблемы управления командой проекта на разных фазах жизненного цикла //Особенности государственного регулирования внешнеэкономической деятельности в современных условиях. - 2019. - №7. - С. 511-518.</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Софронова М.С., Амагаева Ю.Г. Анализ внутренней среды предприятия // Роль молодых ученых и исследователей в решении актуальных задач АПК. -  2020. - №5. - С. 266-270.</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Стэнли Э. Управление проектами / Э. Стэнли. - М.: Диалектика, 2019. - 288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Чайников В.В. Экономика предприятия (организации). Учебное пособие / В.В. Чайников, Д.Г. Лапин. - М.: Юнити, 2017. - 448 c.</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Шурпенкова Р.К., Сарахман О.Н.  Методы комплексной оценки внешней и внутренней среды предприятия: преимущества и недостатки // Экономика и банки.- 2020. - № 1. - С. 3-12.</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Топ-12 трендов проектного менеджмента на 2018 год [Электронный ресурс] : PROJECT MANAGER. – Режим доступа: </w:t>
      </w:r>
      <w:hyperlink r:id="rId33">
        <w:r>
          <w:rPr>
            <w:rStyle w:val="ListLabel45"/>
          </w:rPr>
          <w:t>https://www.projectmanager.com/blog/top-12-pm-trends2018?utm_medium=referral&amp;utm_source=linkedin.com&amp;utm_campaign=newsletter</w:t>
        </w:r>
      </w:hyperlink>
      <w:r>
        <w:rPr>
          <w:rFonts w:ascii="Times New Roman" w:eastAsia="Calibri" w:hAnsi="Times New Roman" w:cs="Times New Roman"/>
          <w:sz w:val="28"/>
          <w:szCs w:val="28"/>
        </w:rPr>
        <w:t>(дата обращения: 10.05.2021)</w:t>
      </w:r>
    </w:p>
    <w:p w:rsidR="003A1A5A" w:rsidRDefault="007D47B1">
      <w:pPr>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Тренинг по управлению проектами [Электронный ресурс] : Управление проектами. – Режим доступа: </w:t>
      </w:r>
      <w:hyperlink r:id="rId34">
        <w:r>
          <w:rPr>
            <w:rStyle w:val="ListLabel46"/>
          </w:rPr>
          <w:t>https://mguu.ru/wpcontent/uploads/2015/09/Upravlenie-proektami.pdf</w:t>
        </w:r>
      </w:hyperlink>
      <w:r>
        <w:rPr>
          <w:rFonts w:ascii="Times New Roman" w:eastAsia="Calibri" w:hAnsi="Times New Roman" w:cs="Times New Roman"/>
          <w:sz w:val="28"/>
          <w:szCs w:val="28"/>
        </w:rPr>
        <w:t xml:space="preserve"> (дата обращения: 10.05.2021)</w:t>
      </w:r>
    </w:p>
    <w:p w:rsidR="00187DC6" w:rsidRDefault="007D47B1">
      <w:pPr>
        <w:spacing w:after="0" w:line="240" w:lineRule="auto"/>
      </w:pPr>
      <w:r>
        <w:br w:type="page"/>
      </w:r>
      <w:r w:rsidR="00187DC6">
        <w:lastRenderedPageBreak/>
        <w:br w:type="page"/>
      </w:r>
    </w:p>
    <w:p w:rsidR="00187DC6" w:rsidRPr="00F92B1E" w:rsidRDefault="006536CE" w:rsidP="00187DC6">
      <w:pPr>
        <w:keepNext/>
        <w:keepLines/>
        <w:spacing w:after="0" w:line="360" w:lineRule="auto"/>
        <w:jc w:val="right"/>
        <w:outlineLvl w:val="0"/>
        <w:rPr>
          <w:rFonts w:ascii="Times New Roman" w:eastAsia="SimSun" w:hAnsi="Times New Roman" w:cs="Times New Roman"/>
          <w:bCs/>
          <w:sz w:val="32"/>
          <w:szCs w:val="28"/>
          <w:lang w:eastAsia="ru-RU"/>
        </w:rPr>
      </w:pPr>
      <w:bookmarkStart w:id="27" w:name="_Toc56591884"/>
      <w:bookmarkStart w:id="28" w:name="_Toc58193472"/>
      <w:bookmarkStart w:id="29" w:name="_Toc58256135"/>
      <w:bookmarkStart w:id="30" w:name="_Toc75380946"/>
      <w:r w:rsidRPr="00F92B1E">
        <w:rPr>
          <w:rFonts w:ascii="Times New Roman" w:eastAsia="SimSun" w:hAnsi="Times New Roman" w:cs="Times New Roman"/>
          <w:b/>
          <w:bCs/>
          <w:sz w:val="32"/>
          <w:szCs w:val="28"/>
          <w:lang w:eastAsia="ru-RU"/>
        </w:rPr>
        <w:lastRenderedPageBreak/>
        <w:t xml:space="preserve">ПРИЛОЖЕНИЕ </w:t>
      </w:r>
      <w:bookmarkEnd w:id="27"/>
      <w:bookmarkEnd w:id="28"/>
      <w:bookmarkEnd w:id="29"/>
      <w:r>
        <w:rPr>
          <w:rFonts w:ascii="Times New Roman" w:eastAsia="SimSun" w:hAnsi="Times New Roman" w:cs="Times New Roman"/>
          <w:b/>
          <w:bCs/>
          <w:sz w:val="32"/>
          <w:szCs w:val="28"/>
          <w:lang w:eastAsia="ru-RU"/>
        </w:rPr>
        <w:t>А</w:t>
      </w:r>
      <w:bookmarkEnd w:id="30"/>
    </w:p>
    <w:p w:rsidR="00187DC6" w:rsidRPr="00F92B1E" w:rsidRDefault="00187DC6" w:rsidP="00187DC6">
      <w:pPr>
        <w:spacing w:after="160" w:line="259" w:lineRule="auto"/>
        <w:jc w:val="center"/>
        <w:rPr>
          <w:rFonts w:ascii="Times New Roman" w:eastAsia="Times New Roman" w:hAnsi="Times New Roman" w:cs="Times New Roman"/>
          <w:bCs/>
          <w:sz w:val="28"/>
          <w:szCs w:val="28"/>
          <w:lang w:eastAsia="ru-RU"/>
        </w:rPr>
      </w:pPr>
      <w:r w:rsidRPr="00F92B1E">
        <w:rPr>
          <w:rFonts w:ascii="Times New Roman" w:eastAsia="Times New Roman" w:hAnsi="Times New Roman" w:cs="Times New Roman"/>
          <w:b/>
          <w:bCs/>
          <w:sz w:val="28"/>
          <w:szCs w:val="28"/>
          <w:lang w:eastAsia="ru-RU"/>
        </w:rPr>
        <w:t>Анкета</w:t>
      </w:r>
    </w:p>
    <w:p w:rsidR="00187DC6" w:rsidRPr="00F92B1E" w:rsidRDefault="00187DC6" w:rsidP="00187DC6">
      <w:pPr>
        <w:spacing w:after="0" w:line="240" w:lineRule="auto"/>
        <w:rPr>
          <w:rFonts w:ascii="Times New Roman" w:eastAsia="Times New Roman" w:hAnsi="Times New Roman" w:cs="Times New Roman"/>
          <w:b/>
          <w:bCs/>
          <w:color w:val="000000"/>
          <w:sz w:val="18"/>
          <w:szCs w:val="18"/>
          <w:lang w:eastAsia="ru-RU"/>
        </w:rPr>
      </w:pPr>
    </w:p>
    <w:p w:rsidR="00187DC6" w:rsidRPr="00F92B1E" w:rsidRDefault="00187DC6" w:rsidP="00187DC6">
      <w:pPr>
        <w:spacing w:after="0" w:line="240" w:lineRule="auto"/>
        <w:rPr>
          <w:rFonts w:ascii="Times New Roman" w:eastAsia="Times New Roman" w:hAnsi="Times New Roman" w:cs="Times New Roman"/>
          <w:b/>
          <w:bCs/>
          <w:color w:val="000000"/>
          <w:sz w:val="18"/>
          <w:szCs w:val="18"/>
          <w:lang w:eastAsia="ru-RU"/>
        </w:rPr>
      </w:pPr>
    </w:p>
    <w:p w:rsidR="00187DC6" w:rsidRPr="00F92B1E" w:rsidRDefault="00187DC6" w:rsidP="00187DC6">
      <w:pPr>
        <w:spacing w:after="0" w:line="240" w:lineRule="auto"/>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noProof/>
          <w:color w:val="000000"/>
          <w:sz w:val="18"/>
          <w:szCs w:val="18"/>
          <w:lang w:eastAsia="ru-RU"/>
        </w:rPr>
        <w:drawing>
          <wp:inline distT="0" distB="0" distL="0" distR="0">
            <wp:extent cx="6105525" cy="72771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5525" cy="7277100"/>
                    </a:xfrm>
                    <a:prstGeom prst="rect">
                      <a:avLst/>
                    </a:prstGeom>
                    <a:noFill/>
                    <a:ln>
                      <a:noFill/>
                    </a:ln>
                  </pic:spPr>
                </pic:pic>
              </a:graphicData>
            </a:graphic>
          </wp:inline>
        </w:drawing>
      </w:r>
    </w:p>
    <w:p w:rsidR="00187DC6" w:rsidRPr="00F92B1E" w:rsidRDefault="00187DC6" w:rsidP="00187DC6">
      <w:pPr>
        <w:spacing w:after="160" w:line="259" w:lineRule="auto"/>
        <w:rPr>
          <w:rFonts w:ascii="Calibri" w:eastAsia="Times New Roman" w:hAnsi="Calibri" w:cs="Times New Roman"/>
          <w:lang w:eastAsia="ru-RU"/>
        </w:rPr>
      </w:pPr>
      <w:r>
        <w:rPr>
          <w:rFonts w:ascii="Calibri" w:eastAsia="Times New Roman" w:hAnsi="Calibri" w:cs="Times New Roman"/>
          <w:noProof/>
          <w:lang w:eastAsia="ru-RU"/>
        </w:rPr>
        <w:lastRenderedPageBreak/>
        <w:drawing>
          <wp:inline distT="0" distB="0" distL="0" distR="0">
            <wp:extent cx="6010275" cy="56864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0275" cy="5686425"/>
                    </a:xfrm>
                    <a:prstGeom prst="rect">
                      <a:avLst/>
                    </a:prstGeom>
                    <a:noFill/>
                    <a:ln>
                      <a:noFill/>
                    </a:ln>
                  </pic:spPr>
                </pic:pic>
              </a:graphicData>
            </a:graphic>
          </wp:inline>
        </w:drawing>
      </w: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r>
        <w:rPr>
          <w:rFonts w:ascii="Calibri" w:eastAsia="Times New Roman" w:hAnsi="Calibri" w:cs="Times New Roman"/>
          <w:noProof/>
          <w:lang w:eastAsia="ru-RU"/>
        </w:rPr>
        <w:lastRenderedPageBreak/>
        <w:drawing>
          <wp:inline distT="0" distB="0" distL="0" distR="0">
            <wp:extent cx="5829300" cy="71628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7162800"/>
                    </a:xfrm>
                    <a:prstGeom prst="rect">
                      <a:avLst/>
                    </a:prstGeom>
                    <a:noFill/>
                    <a:ln>
                      <a:noFill/>
                    </a:ln>
                  </pic:spPr>
                </pic:pic>
              </a:graphicData>
            </a:graphic>
          </wp:inline>
        </w:drawing>
      </w:r>
    </w:p>
    <w:p w:rsidR="00187DC6" w:rsidRPr="00F92B1E" w:rsidRDefault="00187DC6" w:rsidP="00187DC6">
      <w:pPr>
        <w:spacing w:after="160" w:line="259" w:lineRule="auto"/>
        <w:rPr>
          <w:rFonts w:ascii="Calibri" w:eastAsia="Times New Roman" w:hAnsi="Calibri" w:cs="Times New Roman"/>
          <w:lang w:eastAsia="ru-RU"/>
        </w:rPr>
      </w:pPr>
    </w:p>
    <w:p w:rsidR="00187DC6" w:rsidRPr="00F92B1E" w:rsidRDefault="00187DC6" w:rsidP="00187DC6">
      <w:pPr>
        <w:spacing w:after="160" w:line="259" w:lineRule="auto"/>
        <w:rPr>
          <w:rFonts w:ascii="Calibri" w:eastAsia="Times New Roman" w:hAnsi="Calibri" w:cs="Times New Roman"/>
          <w:lang w:eastAsia="ru-RU"/>
        </w:rPr>
      </w:pPr>
    </w:p>
    <w:p w:rsidR="00187DC6" w:rsidRDefault="00187DC6" w:rsidP="00187DC6">
      <w:pPr>
        <w:rPr>
          <w:rFonts w:ascii="Times New Roman" w:hAnsi="Times New Roman" w:cs="Times New Roman"/>
          <w:sz w:val="28"/>
        </w:rPr>
      </w:pPr>
      <w:r w:rsidRPr="00F92B1E">
        <w:rPr>
          <w:rFonts w:ascii="Calibri" w:eastAsia="Times New Roman" w:hAnsi="Calibri" w:cs="Times New Roman"/>
          <w:lang w:eastAsia="ru-RU"/>
        </w:rPr>
        <w:br w:type="page"/>
      </w:r>
      <w:r>
        <w:rPr>
          <w:rFonts w:ascii="Calibri" w:eastAsia="Times New Roman" w:hAnsi="Calibri" w:cs="Times New Roman"/>
          <w:noProof/>
          <w:lang w:eastAsia="ru-RU"/>
        </w:rPr>
        <w:lastRenderedPageBreak/>
        <w:drawing>
          <wp:inline distT="0" distB="0" distL="0" distR="0">
            <wp:extent cx="5676900" cy="42862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4286250"/>
                    </a:xfrm>
                    <a:prstGeom prst="rect">
                      <a:avLst/>
                    </a:prstGeom>
                    <a:noFill/>
                    <a:ln>
                      <a:noFill/>
                    </a:ln>
                  </pic:spPr>
                </pic:pic>
              </a:graphicData>
            </a:graphic>
          </wp:inline>
        </w:drawing>
      </w: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rsidP="00187DC6">
      <w:pPr>
        <w:rPr>
          <w:rFonts w:ascii="Times New Roman" w:hAnsi="Times New Roman" w:cs="Times New Roman"/>
          <w:sz w:val="28"/>
        </w:rPr>
      </w:pPr>
    </w:p>
    <w:p w:rsidR="00187DC6" w:rsidRDefault="00187DC6">
      <w:pPr>
        <w:spacing w:after="0" w:line="240" w:lineRule="auto"/>
        <w:rPr>
          <w:rFonts w:ascii="Calibri" w:eastAsia="Calibri" w:hAnsi="Calibri" w:cs="Times New Roman"/>
        </w:rPr>
      </w:pPr>
      <w:r>
        <w:rPr>
          <w:rFonts w:ascii="Calibri" w:eastAsia="Calibri" w:hAnsi="Calibri" w:cs="Times New Roman"/>
        </w:rPr>
        <w:br w:type="page"/>
      </w:r>
    </w:p>
    <w:p w:rsidR="003A1A5A" w:rsidRDefault="007D47B1">
      <w:pPr>
        <w:spacing w:after="0" w:line="240" w:lineRule="auto"/>
        <w:ind w:left="993" w:hanging="993"/>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anchor distT="0" distB="0" distL="114300" distR="114300" simplePos="0" relativeHeight="251649536" behindDoc="0" locked="0" layoutInCell="1" allowOverlap="1">
            <wp:simplePos x="0" y="0"/>
            <wp:positionH relativeFrom="column">
              <wp:posOffset>-220980</wp:posOffset>
            </wp:positionH>
            <wp:positionV relativeFrom="paragraph">
              <wp:posOffset>-88900</wp:posOffset>
            </wp:positionV>
            <wp:extent cx="563245" cy="733425"/>
            <wp:effectExtent l="0" t="0" r="0" b="0"/>
            <wp:wrapSquare wrapText="bothSides"/>
            <wp:docPr id="52" name="Рисунок 13" descr="C:\Users\ekochetkova\Desktop\logo_o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3" descr="C:\Users\ekochetkova\Desktop\logo_oti.gif"/>
                    <pic:cNvPicPr>
                      <a:picLocks noChangeAspect="1" noChangeArrowheads="1"/>
                    </pic:cNvPicPr>
                  </pic:nvPicPr>
                  <pic:blipFill>
                    <a:blip r:embed="rId9"/>
                    <a:stretch>
                      <a:fillRect/>
                    </a:stretch>
                  </pic:blipFill>
                  <pic:spPr bwMode="auto">
                    <a:xfrm>
                      <a:off x="0" y="0"/>
                      <a:ext cx="563245" cy="733425"/>
                    </a:xfrm>
                    <a:prstGeom prst="rect">
                      <a:avLst/>
                    </a:prstGeom>
                  </pic:spPr>
                </pic:pic>
              </a:graphicData>
            </a:graphic>
          </wp:anchor>
        </w:drawing>
      </w:r>
    </w:p>
    <w:p w:rsidR="003A1A5A" w:rsidRDefault="007D47B1">
      <w:pPr>
        <w:spacing w:after="0" w:line="240" w:lineRule="auto"/>
        <w:ind w:left="993" w:hanging="993"/>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ПОСЛЕДНИЙ ЛИСТ ВЫПУСКНОЙ КВАЛИФИКАЦИОННОЙ РАБОТЫ</w:t>
      </w:r>
    </w:p>
    <w:p w:rsidR="003A1A5A" w:rsidRDefault="003A1A5A">
      <w:pPr>
        <w:spacing w:after="0" w:line="240" w:lineRule="auto"/>
        <w:ind w:left="993" w:firstLine="708"/>
        <w:jc w:val="center"/>
        <w:rPr>
          <w:rFonts w:ascii="Times New Roman" w:eastAsia="Times New Roman" w:hAnsi="Times New Roman" w:cs="Times New Roman"/>
          <w:b/>
          <w:sz w:val="28"/>
          <w:szCs w:val="20"/>
          <w:lang w:eastAsia="ru-RU"/>
        </w:rPr>
      </w:pPr>
    </w:p>
    <w:p w:rsidR="003A1A5A" w:rsidRDefault="003A1A5A">
      <w:pPr>
        <w:spacing w:after="0" w:line="240" w:lineRule="auto"/>
        <w:ind w:left="993" w:firstLine="708"/>
        <w:jc w:val="center"/>
        <w:rPr>
          <w:rFonts w:ascii="Times New Roman" w:eastAsia="Times New Roman" w:hAnsi="Times New Roman" w:cs="Times New Roman"/>
          <w:b/>
          <w:sz w:val="28"/>
          <w:szCs w:val="20"/>
          <w:lang w:eastAsia="ru-RU"/>
        </w:rPr>
      </w:pPr>
    </w:p>
    <w:p w:rsidR="003A1A5A" w:rsidRDefault="003A1A5A">
      <w:pPr>
        <w:spacing w:after="0" w:line="240" w:lineRule="auto"/>
        <w:ind w:left="993" w:firstLine="708"/>
        <w:jc w:val="center"/>
        <w:rPr>
          <w:rFonts w:ascii="Times New Roman" w:eastAsia="Times New Roman" w:hAnsi="Times New Roman" w:cs="Times New Roman"/>
          <w:b/>
          <w:sz w:val="28"/>
          <w:szCs w:val="20"/>
          <w:lang w:eastAsia="ru-RU"/>
        </w:rPr>
      </w:pPr>
    </w:p>
    <w:p w:rsidR="003A1A5A" w:rsidRDefault="003A1A5A">
      <w:pPr>
        <w:spacing w:after="0" w:line="240" w:lineRule="auto"/>
        <w:ind w:left="993" w:firstLine="708"/>
        <w:jc w:val="center"/>
        <w:rPr>
          <w:rFonts w:ascii="Times New Roman" w:eastAsia="Times New Roman" w:hAnsi="Times New Roman" w:cs="Times New Roman"/>
          <w:b/>
          <w:sz w:val="28"/>
          <w:szCs w:val="20"/>
          <w:lang w:eastAsia="ru-RU"/>
        </w:rPr>
      </w:pPr>
    </w:p>
    <w:p w:rsidR="003A1A5A" w:rsidRDefault="007D47B1">
      <w:pPr>
        <w:spacing w:after="0" w:line="360" w:lineRule="auto"/>
        <w:ind w:firstLine="709"/>
        <w:jc w:val="both"/>
      </w:pPr>
      <w:r>
        <w:rPr>
          <w:rFonts w:ascii="Times New Roman" w:eastAsia="Times New Roman" w:hAnsi="Times New Roman" w:cs="Times New Roman"/>
          <w:sz w:val="28"/>
          <w:szCs w:val="20"/>
          <w:lang w:eastAsia="ru-RU"/>
        </w:rPr>
        <w:t>Выпускная квалификационная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3A1A5A" w:rsidRDefault="007D47B1">
      <w:pPr>
        <w:spacing w:before="2000" w:after="120" w:line="240" w:lineRule="auto"/>
        <w:jc w:val="center"/>
      </w:pPr>
      <w:r>
        <w:rPr>
          <w:rFonts w:ascii="Times New Roman" w:eastAsia="Times New Roman" w:hAnsi="Times New Roman" w:cs="Times New Roman"/>
          <w:sz w:val="28"/>
          <w:szCs w:val="28"/>
          <w:lang w:eastAsia="ru-RU"/>
        </w:rPr>
        <w:t>«21» июня 2021 г.</w:t>
      </w:r>
    </w:p>
    <w:p w:rsidR="003A1A5A" w:rsidRDefault="003F266A">
      <w:pPr>
        <w:spacing w:before="2000" w:after="120" w:line="240" w:lineRule="auto"/>
        <w:ind w:left="283" w:firstLine="720"/>
        <w:jc w:val="both"/>
      </w:pPr>
      <w:r>
        <w:rPr>
          <w:noProof/>
          <w:lang w:eastAsia="ru-RU"/>
        </w:rPr>
        <w:pict>
          <v:rect id="shapetype_75" o:spid="_x0000_s1044" style="position:absolute;left:0;text-align:left;margin-left:0;margin-top:0;width:50pt;height:50pt;z-index:2516526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CP1JktaAgAArgQAAA4AAAAAAAAAAAAAAAAALgIAAGRycy9lMm9Eb2MueG1sUEsBAi0A&#10;FAAGAAgAAAAhAIZbh9XYAAAABQEAAA8AAAAAAAAAAAAAAAAAtAQAAGRycy9kb3ducmV2LnhtbFBL&#10;BQYAAAAABAAEAPMAAAC5BQAAAAA=&#10;" filled="f" stroked="f">
            <o:lock v:ext="edit" aspectratio="t" selection="t"/>
          </v:rect>
        </w:pict>
      </w:r>
      <w:r w:rsidR="006F530F">
        <w:rPr>
          <w:noProof/>
          <w:lang w:eastAsia="ru-RU"/>
        </w:rPr>
        <w:drawing>
          <wp:anchor distT="0" distB="0" distL="114300" distR="114300" simplePos="0" relativeHeight="251664896" behindDoc="0" locked="0" layoutInCell="1" allowOverlap="1">
            <wp:simplePos x="0" y="0"/>
            <wp:positionH relativeFrom="column">
              <wp:posOffset>5666740</wp:posOffset>
            </wp:positionH>
            <wp:positionV relativeFrom="paragraph">
              <wp:posOffset>9362440</wp:posOffset>
            </wp:positionV>
            <wp:extent cx="13970" cy="0"/>
            <wp:effectExtent l="0" t="0" r="0" b="0"/>
            <wp:wrapNone/>
            <wp:docPr id="16" name="Рисунок 16"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age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70" cy="0"/>
                    </a:xfrm>
                    <a:prstGeom prst="rect">
                      <a:avLst/>
                    </a:prstGeom>
                    <a:ln>
                      <a:noFill/>
                    </a:ln>
                  </pic:spPr>
                </pic:pic>
              </a:graphicData>
            </a:graphic>
          </wp:anchor>
        </w:drawing>
      </w:r>
      <w:r w:rsidR="006F530F">
        <w:rPr>
          <w:noProof/>
          <w:lang w:eastAsia="ru-RU"/>
        </w:rPr>
        <w:drawing>
          <wp:anchor distT="0" distB="0" distL="114300" distR="114300" simplePos="0" relativeHeight="251665920" behindDoc="0" locked="0" layoutInCell="1" allowOverlap="1">
            <wp:simplePos x="0" y="0"/>
            <wp:positionH relativeFrom="column">
              <wp:posOffset>5666740</wp:posOffset>
            </wp:positionH>
            <wp:positionV relativeFrom="paragraph">
              <wp:posOffset>9362440</wp:posOffset>
            </wp:positionV>
            <wp:extent cx="13970" cy="0"/>
            <wp:effectExtent l="0" t="0" r="0" b="0"/>
            <wp:wrapNone/>
            <wp:docPr id="15" name="Рисунок 14"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70" cy="0"/>
                    </a:xfrm>
                    <a:prstGeom prst="rect">
                      <a:avLst/>
                    </a:prstGeom>
                    <a:ln>
                      <a:noFill/>
                    </a:ln>
                  </pic:spPr>
                </pic:pic>
              </a:graphicData>
            </a:graphic>
          </wp:anchor>
        </w:drawing>
      </w:r>
      <w:r w:rsidR="007D47B1">
        <w:rPr>
          <w:noProof/>
          <w:lang w:eastAsia="ru-RU"/>
        </w:rPr>
        <w:drawing>
          <wp:inline distT="0" distB="0" distL="0" distR="0">
            <wp:extent cx="1315720" cy="612775"/>
            <wp:effectExtent l="0" t="0" r="0" b="0"/>
            <wp:docPr id="55"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3"/>
                    <pic:cNvPicPr>
                      <a:picLocks noChangeAspect="1" noChangeArrowheads="1"/>
                    </pic:cNvPicPr>
                  </pic:nvPicPr>
                  <pic:blipFill>
                    <a:blip r:embed="rId8"/>
                    <a:stretch>
                      <a:fillRect/>
                    </a:stretch>
                  </pic:blipFill>
                  <pic:spPr bwMode="auto">
                    <a:xfrm>
                      <a:off x="0" y="0"/>
                      <a:ext cx="1315720" cy="612775"/>
                    </a:xfrm>
                    <a:prstGeom prst="rect">
                      <a:avLst/>
                    </a:prstGeom>
                  </pic:spPr>
                </pic:pic>
              </a:graphicData>
            </a:graphic>
          </wp:inline>
        </w:drawing>
      </w:r>
      <w:r w:rsidR="007D47B1">
        <w:rPr>
          <w:rFonts w:ascii="Times New Roman" w:eastAsia="Times New Roman" w:hAnsi="Times New Roman" w:cs="Times New Roman"/>
          <w:sz w:val="28"/>
          <w:szCs w:val="28"/>
          <w:lang w:eastAsia="ru-RU"/>
        </w:rPr>
        <w:t>/</w:t>
      </w:r>
      <w:r w:rsidR="007D47B1">
        <w:rPr>
          <w:rFonts w:ascii="Times New Roman" w:eastAsia="Times New Roman" w:hAnsi="Times New Roman" w:cs="Times New Roman"/>
          <w:sz w:val="28"/>
          <w:szCs w:val="28"/>
          <w:u w:val="single"/>
          <w:lang w:eastAsia="ru-RU"/>
        </w:rPr>
        <w:t>______Пицык О.И.____</w:t>
      </w:r>
    </w:p>
    <w:p w:rsidR="003A1A5A" w:rsidRDefault="007D47B1">
      <w:pPr>
        <w:spacing w:after="0" w:line="240" w:lineRule="auto"/>
        <w:ind w:left="283" w:firstLine="720"/>
        <w:jc w:val="both"/>
      </w:pPr>
      <w:r>
        <w:rPr>
          <w:rFonts w:ascii="Times New Roman" w:eastAsia="Times New Roman" w:hAnsi="Times New Roman" w:cs="Times New Roman"/>
          <w:sz w:val="28"/>
          <w:szCs w:val="28"/>
          <w:lang w:eastAsia="ru-RU"/>
        </w:rPr>
        <w:t>(подпись)                   (Ф.И.О.)</w:t>
      </w:r>
    </w:p>
    <w:p w:rsidR="003A1A5A" w:rsidRDefault="006F530F">
      <w:pPr>
        <w:spacing w:before="2000" w:after="120" w:line="240" w:lineRule="auto"/>
        <w:ind w:left="283" w:firstLine="720"/>
        <w:jc w:val="both"/>
        <w:rPr>
          <w:rFonts w:ascii="Times New Roman" w:eastAsia="MS Mincho" w:hAnsi="Times New Roman" w:cs="Times New Roman"/>
          <w:sz w:val="28"/>
          <w:szCs w:val="28"/>
          <w:lang w:eastAsia="ja-JP"/>
        </w:rPr>
      </w:pPr>
      <w:r>
        <w:rPr>
          <w:rFonts w:ascii="Times New Roman" w:eastAsia="MS Mincho" w:hAnsi="Times New Roman" w:cs="Times New Roman"/>
          <w:noProof/>
          <w:sz w:val="28"/>
          <w:szCs w:val="28"/>
          <w:lang w:eastAsia="ru-RU"/>
        </w:rPr>
        <w:drawing>
          <wp:anchor distT="0" distB="0" distL="114300" distR="114300" simplePos="0" relativeHeight="251666944" behindDoc="0" locked="0" layoutInCell="1" allowOverlap="1">
            <wp:simplePos x="0" y="0"/>
            <wp:positionH relativeFrom="column">
              <wp:posOffset>5890260</wp:posOffset>
            </wp:positionH>
            <wp:positionV relativeFrom="paragraph">
              <wp:posOffset>5823585</wp:posOffset>
            </wp:positionV>
            <wp:extent cx="13970" cy="0"/>
            <wp:effectExtent l="0" t="0" r="0" b="0"/>
            <wp:wrapNone/>
            <wp:docPr id="14" name="Рисунок 1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70" cy="0"/>
                    </a:xfrm>
                    <a:prstGeom prst="rect">
                      <a:avLst/>
                    </a:prstGeom>
                    <a:ln>
                      <a:noFill/>
                    </a:ln>
                  </pic:spPr>
                </pic:pic>
              </a:graphicData>
            </a:graphic>
          </wp:anchor>
        </w:drawing>
      </w:r>
    </w:p>
    <w:p w:rsidR="003A1A5A" w:rsidRDefault="003A1A5A">
      <w:pPr>
        <w:widowControl w:val="0"/>
        <w:tabs>
          <w:tab w:val="left" w:pos="1620"/>
          <w:tab w:val="left" w:pos="3240"/>
        </w:tabs>
        <w:spacing w:after="0" w:line="360" w:lineRule="auto"/>
        <w:ind w:firstLine="851"/>
        <w:jc w:val="both"/>
      </w:pPr>
    </w:p>
    <w:sectPr w:rsidR="003A1A5A" w:rsidSect="00AC735C">
      <w:headerReference w:type="default" r:id="rId40"/>
      <w:footerReference w:type="default" r:id="rId41"/>
      <w:pgSz w:w="11906" w:h="16838"/>
      <w:pgMar w:top="1134" w:right="566" w:bottom="1134" w:left="1701" w:header="708" w:footer="0" w:gutter="0"/>
      <w:pgNumType w:start="1"/>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66A" w:rsidRDefault="003F266A" w:rsidP="003A1A5A">
      <w:pPr>
        <w:spacing w:after="0" w:line="240" w:lineRule="auto"/>
      </w:pPr>
      <w:r>
        <w:separator/>
      </w:r>
    </w:p>
  </w:endnote>
  <w:endnote w:type="continuationSeparator" w:id="0">
    <w:p w:rsidR="003F266A" w:rsidRDefault="003F266A" w:rsidP="003A1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986185"/>
      <w:docPartObj>
        <w:docPartGallery w:val="Page Numbers (Bottom of Page)"/>
        <w:docPartUnique/>
      </w:docPartObj>
    </w:sdtPr>
    <w:sdtEndPr/>
    <w:sdtContent>
      <w:p w:rsidR="006A08A6" w:rsidRDefault="003A7EAC">
        <w:pPr>
          <w:pStyle w:val="af3"/>
          <w:jc w:val="center"/>
        </w:pPr>
        <w:r>
          <w:fldChar w:fldCharType="begin"/>
        </w:r>
        <w:r>
          <w:instrText>PAGE   \* MERGEFORMAT</w:instrText>
        </w:r>
        <w:r>
          <w:fldChar w:fldCharType="separate"/>
        </w:r>
        <w:r w:rsidR="00362399">
          <w:rPr>
            <w:noProof/>
          </w:rPr>
          <w:t>2</w:t>
        </w:r>
        <w:r>
          <w:rPr>
            <w:noProof/>
          </w:rPr>
          <w:fldChar w:fldCharType="end"/>
        </w:r>
      </w:p>
    </w:sdtContent>
  </w:sdt>
  <w:p w:rsidR="006A08A6" w:rsidRDefault="006A08A6">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66A" w:rsidRDefault="003F266A" w:rsidP="003A1A5A">
      <w:pPr>
        <w:spacing w:after="0" w:line="240" w:lineRule="auto"/>
      </w:pPr>
      <w:r>
        <w:separator/>
      </w:r>
    </w:p>
  </w:footnote>
  <w:footnote w:type="continuationSeparator" w:id="0">
    <w:p w:rsidR="003F266A" w:rsidRDefault="003F266A" w:rsidP="003A1A5A">
      <w:pPr>
        <w:spacing w:after="0" w:line="240" w:lineRule="auto"/>
      </w:pPr>
      <w:r>
        <w:continuationSeparator/>
      </w:r>
    </w:p>
  </w:footnote>
  <w:footnote w:id="1">
    <w:p w:rsidR="006A08A6" w:rsidRPr="00704C50" w:rsidRDefault="006A08A6" w:rsidP="00704C50">
      <w:pPr>
        <w:pStyle w:val="af5"/>
        <w:jc w:val="both"/>
        <w:rPr>
          <w:rFonts w:ascii="Times New Roman" w:hAnsi="Times New Roman" w:cs="Times New Roman"/>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Балашов А.И., Рогова Е.М., Тихонова М.В. Управление проектами. - Люберцы: Юрайт, 2016. – 383 c.</w:t>
      </w:r>
    </w:p>
  </w:footnote>
  <w:footnote w:id="2">
    <w:p w:rsidR="006A08A6" w:rsidRPr="00704C50" w:rsidRDefault="006A08A6" w:rsidP="00704C50">
      <w:pPr>
        <w:pStyle w:val="af5"/>
        <w:jc w:val="both"/>
        <w:rPr>
          <w:rFonts w:ascii="Times New Roman" w:hAnsi="Times New Roman" w:cs="Times New Roman"/>
          <w:sz w:val="24"/>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Корпачева В.А. Проект и его основные виды и типы // Передовые научные исследования: опыт и актуальные вопросы. -  2019. - № 6. - С. 138-140.</w:t>
      </w:r>
    </w:p>
  </w:footnote>
  <w:footnote w:id="3">
    <w:p w:rsidR="006A08A6" w:rsidRDefault="006A08A6" w:rsidP="00704C50">
      <w:pPr>
        <w:pStyle w:val="af5"/>
        <w:jc w:val="both"/>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Гонтарева И.В. Управление проектами / И.В. Гонтарева, Р.М. Нижегородцев, Д.А. Новиков. - М.: КД Либроком, 2018. - 384 c.</w:t>
      </w:r>
    </w:p>
  </w:footnote>
  <w:footnote w:id="4">
    <w:p w:rsidR="006A08A6" w:rsidRPr="00704C50" w:rsidRDefault="006A08A6" w:rsidP="00704C50">
      <w:pPr>
        <w:pStyle w:val="af5"/>
        <w:jc w:val="both"/>
        <w:rPr>
          <w:rFonts w:ascii="Times New Roman" w:hAnsi="Times New Roman" w:cs="Times New Roman"/>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Емельянович А.А. Управление проектами: базовый курс. - Москва, 2019. – 412 с.</w:t>
      </w:r>
    </w:p>
  </w:footnote>
  <w:footnote w:id="5">
    <w:p w:rsidR="006A08A6" w:rsidRPr="00704C50" w:rsidRDefault="006A08A6" w:rsidP="00704C50">
      <w:pPr>
        <w:pStyle w:val="af5"/>
        <w:jc w:val="both"/>
        <w:rPr>
          <w:rFonts w:ascii="Times New Roman" w:hAnsi="Times New Roman" w:cs="Times New Roman"/>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Иванов П.В. Управление проектами: Учебное пособие / П.В. Иванов. - Рн/Д: Феникс, 2018. - 102 c.</w:t>
      </w:r>
    </w:p>
  </w:footnote>
  <w:footnote w:id="6">
    <w:p w:rsidR="006A08A6" w:rsidRPr="00704C50" w:rsidRDefault="006A08A6" w:rsidP="00704C50">
      <w:pPr>
        <w:pStyle w:val="af5"/>
        <w:jc w:val="both"/>
        <w:rPr>
          <w:rFonts w:ascii="Times New Roman" w:hAnsi="Times New Roman" w:cs="Times New Roman"/>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Галустова К.Ю., Сукманов Э.В. Современные аспекты стратегического анализа и диагностики деятельности фирмы // Актуальные вопросы экономики и управления: наука и практика. Криулинские чтения: сборник материалов Всероссийской научнопрактической конференции. – Курск: Изд-во Курского государственного университета, 2020. – С. 134-139.</w:t>
      </w:r>
    </w:p>
  </w:footnote>
  <w:footnote w:id="7">
    <w:p w:rsidR="006A08A6" w:rsidRPr="00704C50" w:rsidRDefault="006A08A6" w:rsidP="00704C50">
      <w:pPr>
        <w:pStyle w:val="af5"/>
        <w:jc w:val="both"/>
        <w:rPr>
          <w:rFonts w:ascii="Times New Roman" w:hAnsi="Times New Roman" w:cs="Times New Roman"/>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Курьерова А.А. Внедрение проектного управления в деятельность современных компаний // Научный журнал. - 2019. – №1. – С. 79.</w:t>
      </w:r>
    </w:p>
  </w:footnote>
  <w:footnote w:id="8">
    <w:p w:rsidR="006A08A6" w:rsidRPr="00704C50" w:rsidRDefault="006A08A6" w:rsidP="00704C50">
      <w:pPr>
        <w:pStyle w:val="af5"/>
        <w:jc w:val="both"/>
        <w:rPr>
          <w:rFonts w:ascii="Times New Roman" w:hAnsi="Times New Roman" w:cs="Times New Roman"/>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Володин С.В. Стратегическое управление проектами: На примере аэрокосмической отрасли / С.В. Володин. - М.: Ленанд, 2019. - 148 c.</w:t>
      </w:r>
    </w:p>
  </w:footnote>
  <w:footnote w:id="9">
    <w:p w:rsidR="006A08A6" w:rsidRPr="00704C50" w:rsidRDefault="006A08A6" w:rsidP="00704C50">
      <w:pPr>
        <w:pStyle w:val="af5"/>
        <w:jc w:val="both"/>
        <w:rPr>
          <w:rFonts w:ascii="Times New Roman" w:hAnsi="Times New Roman" w:cs="Times New Roman"/>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Ильичев К.В. Информационное обеспечение поддержки принятия решений в процессе стратегического управления промышленным предприятием / К.В. Ильичев // Вестник науки и образования. – 2018. – № 14-2 (50). – С. 12-15.</w:t>
      </w:r>
    </w:p>
  </w:footnote>
  <w:footnote w:id="10">
    <w:p w:rsidR="006A08A6" w:rsidRPr="00704C50" w:rsidRDefault="006A08A6" w:rsidP="00704C50">
      <w:pPr>
        <w:pStyle w:val="af5"/>
        <w:jc w:val="both"/>
        <w:rPr>
          <w:rFonts w:ascii="Times New Roman" w:hAnsi="Times New Roman" w:cs="Times New Roman"/>
          <w:sz w:val="24"/>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Горбашко Е.А. Управление проектными рисками: учебное пособие / Е. А. Горбашко, Н. Ю. Четыркина. - Санкт-Петербург: Изд-во Санкт-Петербургского гос. экономического ун-та, 2017. - 62 с.</w:t>
      </w:r>
    </w:p>
  </w:footnote>
  <w:footnote w:id="11">
    <w:p w:rsidR="006A08A6" w:rsidRDefault="006A08A6" w:rsidP="00704C50">
      <w:pPr>
        <w:pStyle w:val="af5"/>
        <w:jc w:val="both"/>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Караман Л.А. Исследование внутренней и внешней среды предприятия в условиях антикризисного управления //  Актуальные проблемы бухгалтерского учета, анализа и аудита.  - 2020. - №4. - С. 238-241.</w:t>
      </w:r>
    </w:p>
  </w:footnote>
  <w:footnote w:id="12">
    <w:p w:rsidR="00FA6751" w:rsidRPr="00697972" w:rsidRDefault="00FA6751" w:rsidP="00FA6751">
      <w:pPr>
        <w:pStyle w:val="af5"/>
        <w:jc w:val="both"/>
        <w:rPr>
          <w:rFonts w:ascii="Times New Roman" w:hAnsi="Times New Roman" w:cs="Times New Roman"/>
          <w:sz w:val="24"/>
        </w:rPr>
      </w:pPr>
      <w:r w:rsidRPr="00697972">
        <w:rPr>
          <w:rStyle w:val="af6"/>
          <w:rFonts w:ascii="Times New Roman" w:hAnsi="Times New Roman" w:cs="Times New Roman"/>
          <w:sz w:val="24"/>
        </w:rPr>
        <w:footnoteRef/>
      </w:r>
      <w:r w:rsidRPr="00697972">
        <w:rPr>
          <w:rFonts w:ascii="Times New Roman" w:hAnsi="Times New Roman" w:cs="Times New Roman"/>
          <w:sz w:val="24"/>
        </w:rPr>
        <w:t xml:space="preserve"> Шурпенкова Р.К., Сарахман О.Н.  Методы комплексной оценки внешней и внутренней среды предприятия: преимущества и недостатки // Экономика и банки.- 2020. - № 1. - С. 3-12.</w:t>
      </w:r>
    </w:p>
  </w:footnote>
  <w:footnote w:id="13">
    <w:p w:rsidR="00FA6751" w:rsidRDefault="00FA6751" w:rsidP="00FA6751">
      <w:pPr>
        <w:pStyle w:val="af5"/>
        <w:jc w:val="both"/>
      </w:pPr>
      <w:r w:rsidRPr="00697972">
        <w:rPr>
          <w:rStyle w:val="af6"/>
          <w:rFonts w:ascii="Times New Roman" w:hAnsi="Times New Roman" w:cs="Times New Roman"/>
          <w:sz w:val="24"/>
        </w:rPr>
        <w:footnoteRef/>
      </w:r>
      <w:r w:rsidRPr="00697972">
        <w:rPr>
          <w:rFonts w:ascii="Times New Roman" w:hAnsi="Times New Roman" w:cs="Times New Roman"/>
          <w:sz w:val="24"/>
        </w:rPr>
        <w:t xml:space="preserve"> Костин С.Ю., Мещеряков Д.И., Иваев М.И. Среда функционирования предприятия: внешняя и внутренняя // Вопросы устойчивого развития общества. -  2021. - № 3. - С. 77-86.</w:t>
      </w:r>
    </w:p>
  </w:footnote>
  <w:footnote w:id="14">
    <w:p w:rsidR="00FA6751" w:rsidRPr="00697972" w:rsidRDefault="00FA6751" w:rsidP="00FA6751">
      <w:pPr>
        <w:pStyle w:val="af5"/>
        <w:jc w:val="both"/>
        <w:rPr>
          <w:rFonts w:ascii="Times New Roman" w:hAnsi="Times New Roman" w:cs="Times New Roman"/>
        </w:rPr>
      </w:pPr>
      <w:r w:rsidRPr="00697972">
        <w:rPr>
          <w:rStyle w:val="af6"/>
          <w:rFonts w:ascii="Times New Roman" w:hAnsi="Times New Roman" w:cs="Times New Roman"/>
          <w:sz w:val="24"/>
        </w:rPr>
        <w:footnoteRef/>
      </w:r>
      <w:r w:rsidRPr="00697972">
        <w:rPr>
          <w:rFonts w:ascii="Times New Roman" w:hAnsi="Times New Roman" w:cs="Times New Roman"/>
          <w:sz w:val="24"/>
        </w:rPr>
        <w:t xml:space="preserve"> Караман Л.А. Исследование внутренней и внешней среды предприятия в условиях антикризисного управления //  Актуальные проблемы бухгалтерского учета, анализа и аудита.  - 2020. - №4. - С. 238-241.</w:t>
      </w:r>
    </w:p>
  </w:footnote>
  <w:footnote w:id="15">
    <w:p w:rsidR="00FA6751" w:rsidRPr="00697972" w:rsidRDefault="00FA6751" w:rsidP="00FA6751">
      <w:pPr>
        <w:pStyle w:val="af5"/>
        <w:jc w:val="both"/>
        <w:rPr>
          <w:rFonts w:ascii="Times New Roman" w:hAnsi="Times New Roman" w:cs="Times New Roman"/>
        </w:rPr>
      </w:pPr>
      <w:r w:rsidRPr="00697972">
        <w:rPr>
          <w:rStyle w:val="af6"/>
          <w:rFonts w:ascii="Times New Roman" w:hAnsi="Times New Roman" w:cs="Times New Roman"/>
          <w:sz w:val="24"/>
        </w:rPr>
        <w:footnoteRef/>
      </w:r>
      <w:r w:rsidRPr="00697972">
        <w:rPr>
          <w:rFonts w:ascii="Times New Roman" w:hAnsi="Times New Roman" w:cs="Times New Roman"/>
          <w:sz w:val="24"/>
        </w:rPr>
        <w:t xml:space="preserve"> Гонтарева И.В. Управление проектами / И.В. Гонтарева, Р.М. Нижегородцев, Д.А. Новиков. - М.: КД Либроком, 2018. - 384 c.</w:t>
      </w:r>
    </w:p>
  </w:footnote>
  <w:footnote w:id="16">
    <w:p w:rsidR="00FA6751" w:rsidRPr="00697972" w:rsidRDefault="00FA6751" w:rsidP="00FA6751">
      <w:pPr>
        <w:pStyle w:val="af5"/>
        <w:jc w:val="both"/>
        <w:rPr>
          <w:rFonts w:ascii="Times New Roman" w:hAnsi="Times New Roman" w:cs="Times New Roman"/>
        </w:rPr>
      </w:pPr>
      <w:r w:rsidRPr="00697972">
        <w:rPr>
          <w:rStyle w:val="af6"/>
          <w:rFonts w:ascii="Times New Roman" w:hAnsi="Times New Roman" w:cs="Times New Roman"/>
          <w:sz w:val="24"/>
        </w:rPr>
        <w:footnoteRef/>
      </w:r>
      <w:r w:rsidRPr="00697972">
        <w:rPr>
          <w:rFonts w:ascii="Times New Roman" w:hAnsi="Times New Roman" w:cs="Times New Roman"/>
          <w:sz w:val="24"/>
        </w:rPr>
        <w:t xml:space="preserve"> Виноградова С.А., Красильникова А.Ю., Миронов Р.А. Управление проектами. / Учебное пособие. - Дзержинск: Издательство «Конкорд», 2016. – 261 c.</w:t>
      </w:r>
    </w:p>
  </w:footnote>
  <w:footnote w:id="17">
    <w:p w:rsidR="006A08A6" w:rsidRPr="00704C50" w:rsidRDefault="006A08A6" w:rsidP="00704C50">
      <w:pPr>
        <w:pStyle w:val="af5"/>
        <w:jc w:val="both"/>
        <w:rPr>
          <w:rFonts w:ascii="Times New Roman" w:hAnsi="Times New Roman" w:cs="Times New Roman"/>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Гришина К.Е. Проектное управление как метод повышения эффективности // Молодежный научный форум: Общественные и экономические науки: электр. сб. ст. по мат. XXXIX междунар. науч. – практ. конф. – 2018. - № 1. - С. 81- 86</w:t>
      </w:r>
    </w:p>
  </w:footnote>
  <w:footnote w:id="18">
    <w:p w:rsidR="006A08A6" w:rsidRPr="00704C50" w:rsidRDefault="006A08A6" w:rsidP="00704C50">
      <w:pPr>
        <w:pStyle w:val="af5"/>
        <w:jc w:val="both"/>
        <w:rPr>
          <w:rFonts w:ascii="Times New Roman" w:hAnsi="Times New Roman" w:cs="Times New Roman"/>
        </w:rPr>
      </w:pPr>
      <w:r w:rsidRPr="00704C50">
        <w:rPr>
          <w:rStyle w:val="af6"/>
          <w:rFonts w:ascii="Times New Roman" w:hAnsi="Times New Roman" w:cs="Times New Roman"/>
          <w:sz w:val="22"/>
        </w:rPr>
        <w:footnoteRef/>
      </w:r>
      <w:r w:rsidRPr="00704C50">
        <w:rPr>
          <w:rFonts w:ascii="Times New Roman" w:hAnsi="Times New Roman" w:cs="Times New Roman"/>
          <w:sz w:val="22"/>
        </w:rPr>
        <w:t xml:space="preserve"> Киселев А.А., Трубникова А.А. Проекты и управление проектами: проблемы научной теории и ее влияние на практику работы отечественных организаций // Электронный научный журнал. - 2020. - № 6 (35). - С. 81-85.</w:t>
      </w:r>
    </w:p>
  </w:footnote>
  <w:footnote w:id="19">
    <w:p w:rsidR="006A08A6" w:rsidRPr="00704C50" w:rsidRDefault="006A08A6" w:rsidP="00704C50">
      <w:pPr>
        <w:pStyle w:val="af5"/>
        <w:jc w:val="both"/>
        <w:rPr>
          <w:rFonts w:ascii="Times New Roman" w:hAnsi="Times New Roman" w:cs="Times New Roman"/>
          <w:sz w:val="24"/>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Киселев А.А., Трубникова А.А. Проекты и управление проектами: проблемы научной теории и ее влияние на практику работы отечественных организаций // Электронный научный журнал. - 2020. - № 6 (35). - С. 81-85.</w:t>
      </w:r>
    </w:p>
  </w:footnote>
  <w:footnote w:id="20">
    <w:p w:rsidR="006A08A6" w:rsidRDefault="006A08A6" w:rsidP="00704C50">
      <w:pPr>
        <w:pStyle w:val="af5"/>
        <w:jc w:val="both"/>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Костин С.Ю., Мещеряков Д.И., Иваев М.И. Среда функционирования предприятия: внешняя и внутренняя // Вопросы устойчивого развития общества. -  2021. - № 3. - С. 77-86.</w:t>
      </w:r>
    </w:p>
  </w:footnote>
  <w:footnote w:id="21">
    <w:p w:rsidR="006A08A6" w:rsidRPr="00704C50" w:rsidRDefault="006A08A6" w:rsidP="00704C50">
      <w:pPr>
        <w:pStyle w:val="af5"/>
        <w:jc w:val="both"/>
        <w:rPr>
          <w:rFonts w:ascii="Times New Roman" w:hAnsi="Times New Roman" w:cs="Times New Roman"/>
          <w:sz w:val="24"/>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Клепцова Т.В. Методы оценки эффективности управления проектами организации //  Актуальные проблемы управления. -  2019. - №4. - С. 226-231.</w:t>
      </w:r>
    </w:p>
  </w:footnote>
  <w:footnote w:id="22">
    <w:p w:rsidR="006A08A6" w:rsidRDefault="006A08A6" w:rsidP="00704C50">
      <w:pPr>
        <w:pStyle w:val="af5"/>
        <w:jc w:val="both"/>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Морозов С.С. Управление эффективностью и результативностью проектов // Экономика и социум. - 2020. - № 5-1 (72). - С. 865-867.</w:t>
      </w:r>
    </w:p>
  </w:footnote>
  <w:footnote w:id="23">
    <w:p w:rsidR="006A08A6" w:rsidRPr="00704C50" w:rsidRDefault="006A08A6" w:rsidP="00704C50">
      <w:pPr>
        <w:pStyle w:val="af5"/>
        <w:jc w:val="both"/>
        <w:rPr>
          <w:rFonts w:ascii="Times New Roman" w:hAnsi="Times New Roman" w:cs="Times New Roman"/>
          <w:sz w:val="24"/>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Попов Д.И. Понятие и задачи управления проектами // Современные исследования в социально-гуманитарной сфере. Сборник научных трудов по материалам Международной научно-практической конференции. Под общей редакцией Е.П. Ткачевой. 2020. С. 48-50.</w:t>
      </w:r>
    </w:p>
  </w:footnote>
  <w:footnote w:id="24">
    <w:p w:rsidR="006A08A6" w:rsidRPr="00704C50" w:rsidRDefault="006A08A6" w:rsidP="00704C50">
      <w:pPr>
        <w:pStyle w:val="af5"/>
        <w:jc w:val="both"/>
        <w:rPr>
          <w:rFonts w:ascii="Times New Roman" w:hAnsi="Times New Roman" w:cs="Times New Roman"/>
          <w:sz w:val="24"/>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Ехлаков Ю.П. Управление программными проектами. Стандарты, модели: Учебное пособие / Ю.П. Ехлаков. - СПб.: Лань, 2019. - 244 c.</w:t>
      </w:r>
    </w:p>
  </w:footnote>
  <w:footnote w:id="25">
    <w:p w:rsidR="006A08A6" w:rsidRDefault="006A08A6" w:rsidP="00704C50">
      <w:pPr>
        <w:pStyle w:val="af5"/>
        <w:jc w:val="both"/>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Евдокименко Е.А. Возможность оценки эффективности проекта через показатели бизнес-процесса // Наука и мир. - 2018. -  № 1 (53). - С. 18-21.</w:t>
      </w:r>
    </w:p>
  </w:footnote>
  <w:footnote w:id="26">
    <w:p w:rsidR="006A08A6" w:rsidRPr="00704C50" w:rsidRDefault="006A08A6" w:rsidP="00704C50">
      <w:pPr>
        <w:pStyle w:val="af5"/>
        <w:jc w:val="both"/>
        <w:rPr>
          <w:rFonts w:ascii="Times New Roman" w:hAnsi="Times New Roman" w:cs="Times New Roman"/>
        </w:rPr>
      </w:pPr>
      <w:r w:rsidRPr="00704C50">
        <w:rPr>
          <w:rStyle w:val="af6"/>
          <w:rFonts w:ascii="Times New Roman" w:hAnsi="Times New Roman" w:cs="Times New Roman"/>
          <w:sz w:val="24"/>
        </w:rPr>
        <w:footnoteRef/>
      </w:r>
      <w:r w:rsidRPr="00704C50">
        <w:rPr>
          <w:rFonts w:ascii="Times New Roman" w:hAnsi="Times New Roman" w:cs="Times New Roman"/>
          <w:sz w:val="24"/>
        </w:rPr>
        <w:t xml:space="preserve"> Верзух Э. Управление проектами: ускоренный курс по программе MBA / Э. Верзух. - М.: Диалектика, 2019. - 480 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8A6" w:rsidRDefault="006A08A6">
    <w:pPr>
      <w:pStyle w:val="15"/>
    </w:pPr>
  </w:p>
  <w:p w:rsidR="006A08A6" w:rsidRDefault="006A08A6">
    <w:pPr>
      <w:pStyle w:val="1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6FCE"/>
    <w:multiLevelType w:val="multilevel"/>
    <w:tmpl w:val="E4C6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10214"/>
    <w:multiLevelType w:val="multilevel"/>
    <w:tmpl w:val="EB84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D546B5"/>
    <w:multiLevelType w:val="hybridMultilevel"/>
    <w:tmpl w:val="83469CB2"/>
    <w:lvl w:ilvl="0" w:tplc="3D8814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5F94C1E"/>
    <w:multiLevelType w:val="multilevel"/>
    <w:tmpl w:val="C6E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801D48"/>
    <w:multiLevelType w:val="multilevel"/>
    <w:tmpl w:val="116C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845CBD"/>
    <w:multiLevelType w:val="multilevel"/>
    <w:tmpl w:val="1B305D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0CF65D7A"/>
    <w:multiLevelType w:val="multilevel"/>
    <w:tmpl w:val="B128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3A027E"/>
    <w:multiLevelType w:val="multilevel"/>
    <w:tmpl w:val="7292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6E5796"/>
    <w:multiLevelType w:val="multilevel"/>
    <w:tmpl w:val="AA30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2144BF"/>
    <w:multiLevelType w:val="multilevel"/>
    <w:tmpl w:val="4292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F064F4"/>
    <w:multiLevelType w:val="multilevel"/>
    <w:tmpl w:val="865A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EA36B7"/>
    <w:multiLevelType w:val="multilevel"/>
    <w:tmpl w:val="921A93A4"/>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2" w15:restartNumberingAfterBreak="0">
    <w:nsid w:val="286C7C03"/>
    <w:multiLevelType w:val="multilevel"/>
    <w:tmpl w:val="83B8BF5C"/>
    <w:lvl w:ilvl="0">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8"/>
        <w:szCs w:val="20"/>
        <w:u w:val="none"/>
      </w:rPr>
    </w:lvl>
    <w:lvl w:ilvl="1">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2">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3">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4">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5">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6">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7">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lvl w:ilvl="8">
      <w:start w:val="1"/>
      <w:numFmt w:val="bullet"/>
      <w:lvlText w:val="-"/>
      <w:lvlJc w:val="left"/>
      <w:pPr>
        <w:ind w:left="0" w:firstLine="0"/>
      </w:pPr>
      <w:rPr>
        <w:rFonts w:ascii="Arial Narrow" w:hAnsi="Arial Narrow" w:cs="Arial Narrow" w:hint="default"/>
        <w:b w:val="0"/>
        <w:bCs w:val="0"/>
        <w:i w:val="0"/>
        <w:iCs w:val="0"/>
        <w:caps w:val="0"/>
        <w:smallCaps w:val="0"/>
        <w:strike w:val="0"/>
        <w:dstrike w:val="0"/>
        <w:color w:val="000000"/>
        <w:spacing w:val="0"/>
        <w:w w:val="100"/>
        <w:sz w:val="20"/>
        <w:szCs w:val="20"/>
        <w:u w:val="none"/>
      </w:rPr>
    </w:lvl>
  </w:abstractNum>
  <w:abstractNum w:abstractNumId="13" w15:restartNumberingAfterBreak="0">
    <w:nsid w:val="28CA769B"/>
    <w:multiLevelType w:val="multilevel"/>
    <w:tmpl w:val="CA40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5B60DB"/>
    <w:multiLevelType w:val="multilevel"/>
    <w:tmpl w:val="07DCC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9C326E"/>
    <w:multiLevelType w:val="multilevel"/>
    <w:tmpl w:val="C93E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B15582"/>
    <w:multiLevelType w:val="multilevel"/>
    <w:tmpl w:val="2678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6D5464"/>
    <w:multiLevelType w:val="multilevel"/>
    <w:tmpl w:val="77C0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B04001"/>
    <w:multiLevelType w:val="multilevel"/>
    <w:tmpl w:val="3E42D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7B45AE"/>
    <w:multiLevelType w:val="multilevel"/>
    <w:tmpl w:val="E6E6C492"/>
    <w:lvl w:ilvl="0">
      <w:start w:val="1"/>
      <w:numFmt w:val="bullet"/>
      <w:lvlText w:val=""/>
      <w:lvlJc w:val="left"/>
      <w:pPr>
        <w:ind w:left="1287" w:hanging="360"/>
      </w:pPr>
      <w:rPr>
        <w:rFonts w:ascii="Symbol" w:hAnsi="Symbol" w:cs="Symbol" w:hint="default"/>
        <w:sz w:val="28"/>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0" w15:restartNumberingAfterBreak="0">
    <w:nsid w:val="367D1A28"/>
    <w:multiLevelType w:val="multilevel"/>
    <w:tmpl w:val="5C8E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9AD51B7"/>
    <w:multiLevelType w:val="multilevel"/>
    <w:tmpl w:val="5BE8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E668F9"/>
    <w:multiLevelType w:val="multilevel"/>
    <w:tmpl w:val="E910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116AC8"/>
    <w:multiLevelType w:val="hybridMultilevel"/>
    <w:tmpl w:val="7FA8DBC0"/>
    <w:lvl w:ilvl="0" w:tplc="3D8814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E9D46EC"/>
    <w:multiLevelType w:val="multilevel"/>
    <w:tmpl w:val="0CE2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932F89"/>
    <w:multiLevelType w:val="multilevel"/>
    <w:tmpl w:val="944C9D4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15:restartNumberingAfterBreak="0">
    <w:nsid w:val="490912B1"/>
    <w:multiLevelType w:val="multilevel"/>
    <w:tmpl w:val="6576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31569F"/>
    <w:multiLevelType w:val="multilevel"/>
    <w:tmpl w:val="B816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991B72"/>
    <w:multiLevelType w:val="multilevel"/>
    <w:tmpl w:val="2164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8A4BF5"/>
    <w:multiLevelType w:val="multilevel"/>
    <w:tmpl w:val="8A2C603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15:restartNumberingAfterBreak="0">
    <w:nsid w:val="6224582E"/>
    <w:multiLevelType w:val="multilevel"/>
    <w:tmpl w:val="688A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C302D3"/>
    <w:multiLevelType w:val="multilevel"/>
    <w:tmpl w:val="2AF6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EB5195"/>
    <w:multiLevelType w:val="multilevel"/>
    <w:tmpl w:val="FA86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530327"/>
    <w:multiLevelType w:val="hybridMultilevel"/>
    <w:tmpl w:val="95B23478"/>
    <w:lvl w:ilvl="0" w:tplc="3BA0B4B0">
      <w:start w:val="1"/>
      <w:numFmt w:val="decimal"/>
      <w:lvlText w:val="%1."/>
      <w:lvlJc w:val="left"/>
      <w:pPr>
        <w:ind w:left="1729" w:hanging="1020"/>
      </w:pPr>
      <w:rPr>
        <w:rFonts w:hint="default"/>
        <w:b w:val="0"/>
        <w:i w:val="0"/>
        <w:color w:val="161616"/>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0FA72A6"/>
    <w:multiLevelType w:val="multilevel"/>
    <w:tmpl w:val="30DE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615D4C"/>
    <w:multiLevelType w:val="multilevel"/>
    <w:tmpl w:val="CA72F7E8"/>
    <w:lvl w:ilvl="0">
      <w:start w:val="1"/>
      <w:numFmt w:val="decimal"/>
      <w:lvlText w:val="%1)"/>
      <w:lvlJc w:val="left"/>
      <w:pPr>
        <w:ind w:left="720" w:hanging="360"/>
      </w:pPr>
      <w:rPr>
        <w:rFonts w:ascii="Times New Roman" w:hAnsi="Times New Roman"/>
        <w:b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4827A83"/>
    <w:multiLevelType w:val="multilevel"/>
    <w:tmpl w:val="A2C0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6C0CA5"/>
    <w:multiLevelType w:val="multilevel"/>
    <w:tmpl w:val="9CDA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58B29EF"/>
    <w:multiLevelType w:val="multilevel"/>
    <w:tmpl w:val="C2FA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CC3C07"/>
    <w:multiLevelType w:val="multilevel"/>
    <w:tmpl w:val="51B4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ED2D15"/>
    <w:multiLevelType w:val="multilevel"/>
    <w:tmpl w:val="99D8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6A7F58"/>
    <w:multiLevelType w:val="multilevel"/>
    <w:tmpl w:val="357E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9"/>
  </w:num>
  <w:num w:numId="3">
    <w:abstractNumId w:val="12"/>
  </w:num>
  <w:num w:numId="4">
    <w:abstractNumId w:val="35"/>
  </w:num>
  <w:num w:numId="5">
    <w:abstractNumId w:val="11"/>
  </w:num>
  <w:num w:numId="6">
    <w:abstractNumId w:val="19"/>
  </w:num>
  <w:num w:numId="7">
    <w:abstractNumId w:val="25"/>
  </w:num>
  <w:num w:numId="8">
    <w:abstractNumId w:val="38"/>
  </w:num>
  <w:num w:numId="9">
    <w:abstractNumId w:val="41"/>
  </w:num>
  <w:num w:numId="10">
    <w:abstractNumId w:val="26"/>
  </w:num>
  <w:num w:numId="11">
    <w:abstractNumId w:val="4"/>
  </w:num>
  <w:num w:numId="12">
    <w:abstractNumId w:val="31"/>
  </w:num>
  <w:num w:numId="13">
    <w:abstractNumId w:val="36"/>
  </w:num>
  <w:num w:numId="14">
    <w:abstractNumId w:val="17"/>
  </w:num>
  <w:num w:numId="15">
    <w:abstractNumId w:val="6"/>
  </w:num>
  <w:num w:numId="16">
    <w:abstractNumId w:val="18"/>
  </w:num>
  <w:num w:numId="17">
    <w:abstractNumId w:val="13"/>
  </w:num>
  <w:num w:numId="18">
    <w:abstractNumId w:val="0"/>
  </w:num>
  <w:num w:numId="19">
    <w:abstractNumId w:val="14"/>
  </w:num>
  <w:num w:numId="20">
    <w:abstractNumId w:val="32"/>
  </w:num>
  <w:num w:numId="21">
    <w:abstractNumId w:val="21"/>
  </w:num>
  <w:num w:numId="22">
    <w:abstractNumId w:val="30"/>
  </w:num>
  <w:num w:numId="23">
    <w:abstractNumId w:val="34"/>
  </w:num>
  <w:num w:numId="24">
    <w:abstractNumId w:val="7"/>
  </w:num>
  <w:num w:numId="25">
    <w:abstractNumId w:val="9"/>
  </w:num>
  <w:num w:numId="26">
    <w:abstractNumId w:val="40"/>
  </w:num>
  <w:num w:numId="27">
    <w:abstractNumId w:val="15"/>
  </w:num>
  <w:num w:numId="28">
    <w:abstractNumId w:val="10"/>
  </w:num>
  <w:num w:numId="29">
    <w:abstractNumId w:val="8"/>
  </w:num>
  <w:num w:numId="30">
    <w:abstractNumId w:val="3"/>
  </w:num>
  <w:num w:numId="31">
    <w:abstractNumId w:val="24"/>
  </w:num>
  <w:num w:numId="32">
    <w:abstractNumId w:val="28"/>
  </w:num>
  <w:num w:numId="33">
    <w:abstractNumId w:val="37"/>
  </w:num>
  <w:num w:numId="34">
    <w:abstractNumId w:val="20"/>
  </w:num>
  <w:num w:numId="35">
    <w:abstractNumId w:val="22"/>
  </w:num>
  <w:num w:numId="36">
    <w:abstractNumId w:val="1"/>
  </w:num>
  <w:num w:numId="37">
    <w:abstractNumId w:val="27"/>
  </w:num>
  <w:num w:numId="38">
    <w:abstractNumId w:val="39"/>
  </w:num>
  <w:num w:numId="39">
    <w:abstractNumId w:val="16"/>
  </w:num>
  <w:num w:numId="40">
    <w:abstractNumId w:val="33"/>
  </w:num>
  <w:num w:numId="41">
    <w:abstractNumId w:val="23"/>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A1A5A"/>
    <w:rsid w:val="0009194A"/>
    <w:rsid w:val="00105BBA"/>
    <w:rsid w:val="00133367"/>
    <w:rsid w:val="00187DC6"/>
    <w:rsid w:val="001C71D9"/>
    <w:rsid w:val="001D36AF"/>
    <w:rsid w:val="001E6993"/>
    <w:rsid w:val="00254CAA"/>
    <w:rsid w:val="002862FE"/>
    <w:rsid w:val="00304A29"/>
    <w:rsid w:val="00362399"/>
    <w:rsid w:val="003807BA"/>
    <w:rsid w:val="003A1A5A"/>
    <w:rsid w:val="003A7EAC"/>
    <w:rsid w:val="003D0103"/>
    <w:rsid w:val="003F266A"/>
    <w:rsid w:val="0042704B"/>
    <w:rsid w:val="00441503"/>
    <w:rsid w:val="004C29BF"/>
    <w:rsid w:val="005B1D36"/>
    <w:rsid w:val="005D1DE3"/>
    <w:rsid w:val="006062E2"/>
    <w:rsid w:val="006536CE"/>
    <w:rsid w:val="00656C26"/>
    <w:rsid w:val="006A08A6"/>
    <w:rsid w:val="006C0C0B"/>
    <w:rsid w:val="006F530F"/>
    <w:rsid w:val="00704C50"/>
    <w:rsid w:val="00745C9F"/>
    <w:rsid w:val="007D47B1"/>
    <w:rsid w:val="008434D0"/>
    <w:rsid w:val="009127B5"/>
    <w:rsid w:val="00933000"/>
    <w:rsid w:val="00945A00"/>
    <w:rsid w:val="00953072"/>
    <w:rsid w:val="00974355"/>
    <w:rsid w:val="009C0261"/>
    <w:rsid w:val="00A12F76"/>
    <w:rsid w:val="00AC735C"/>
    <w:rsid w:val="00AE2283"/>
    <w:rsid w:val="00B75C40"/>
    <w:rsid w:val="00BD5D6F"/>
    <w:rsid w:val="00C15FAF"/>
    <w:rsid w:val="00C20896"/>
    <w:rsid w:val="00C24A9D"/>
    <w:rsid w:val="00C34A2D"/>
    <w:rsid w:val="00C448CF"/>
    <w:rsid w:val="00C621AF"/>
    <w:rsid w:val="00C941CD"/>
    <w:rsid w:val="00CA4516"/>
    <w:rsid w:val="00CC14C9"/>
    <w:rsid w:val="00CC6E79"/>
    <w:rsid w:val="00CE54E6"/>
    <w:rsid w:val="00D61EA3"/>
    <w:rsid w:val="00DD1611"/>
    <w:rsid w:val="00E43AEF"/>
    <w:rsid w:val="00E57F53"/>
    <w:rsid w:val="00EA1830"/>
    <w:rsid w:val="00EB3D7B"/>
    <w:rsid w:val="00F03550"/>
    <w:rsid w:val="00F11D6C"/>
    <w:rsid w:val="00F343CD"/>
    <w:rsid w:val="00F509D8"/>
    <w:rsid w:val="00F66A6E"/>
    <w:rsid w:val="00F73EB2"/>
    <w:rsid w:val="00F943CF"/>
    <w:rsid w:val="00FA67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rules v:ext="edit">
        <o:r id="V:Rule1" type="connector" idref="#Прямая со стрелкой 53"/>
        <o:r id="V:Rule2" type="connector" idref="#Прямая со стрелкой 130"/>
        <o:r id="V:Rule3" type="connector" idref="#Прямая со стрелкой 150"/>
        <o:r id="V:Rule4" type="connector" idref="#Прямая со стрелкой 131"/>
        <o:r id="V:Rule5" type="connector" idref="#Прямая со стрелкой 46"/>
        <o:r id="V:Rule6" type="connector" idref="#Прямая со стрелкой 32"/>
        <o:r id="V:Rule7" type="connector" idref="#Прямая со стрелкой 149"/>
        <o:r id="V:Rule8" type="connector" idref="#Прямая со стрелкой 38"/>
        <o:r id="V:Rule9" type="connector" idref="#Прямая со стрелкой 136"/>
        <o:r id="V:Rule10" type="connector" idref="#Прямая со стрелкой 37"/>
        <o:r id="V:Rule11" type="connector" idref="#Прямая со стрелкой 41"/>
        <o:r id="V:Rule12" type="connector" idref="#Прямая со стрелкой 34"/>
        <o:r id="V:Rule13" type="connector" idref="#Прямая со стрелкой 44"/>
        <o:r id="V:Rule14" type="connector" idref="#Прямая со стрелкой 40"/>
        <o:r id="V:Rule15" type="connector" idref="#Прямая со стрелкой 35"/>
        <o:r id="V:Rule16" type="connector" idref="#Прямая со стрелкой 137"/>
        <o:r id="V:Rule17" type="connector" idref="#Прямая со стрелкой 33"/>
        <o:r id="V:Rule18" type="connector" idref="#Прямая со стрелкой 49"/>
        <o:r id="V:Rule19" type="connector" idref="#Прямая со стрелкой 45"/>
      </o:rules>
    </o:shapelayout>
  </w:shapeDefaults>
  <w:decimalSymbol w:val=","/>
  <w:listSeparator w:val=";"/>
  <w14:docId w14:val="709293DF"/>
  <w15:docId w15:val="{A910541B-FFFB-4FAC-99F7-9E366EAB2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1A5A"/>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1"/>
    <w:uiPriority w:val="9"/>
    <w:qFormat/>
    <w:rsid w:val="000C73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21">
    <w:name w:val="Заголовок 21"/>
    <w:basedOn w:val="a"/>
    <w:next w:val="a"/>
    <w:link w:val="2"/>
    <w:uiPriority w:val="9"/>
    <w:semiHidden/>
    <w:unhideWhenUsed/>
    <w:qFormat/>
    <w:rsid w:val="000C73C2"/>
    <w:pPr>
      <w:keepNext/>
      <w:keepLines/>
      <w:spacing w:before="200" w:after="0"/>
      <w:outlineLvl w:val="1"/>
    </w:pPr>
    <w:rPr>
      <w:rFonts w:ascii="Calibri Light" w:eastAsia="Times New Roman" w:hAnsi="Calibri Light" w:cs="Times New Roman"/>
      <w:b/>
      <w:bCs/>
      <w:color w:val="4472C4"/>
      <w:sz w:val="26"/>
      <w:szCs w:val="26"/>
    </w:rPr>
  </w:style>
  <w:style w:type="character" w:customStyle="1" w:styleId="a3">
    <w:name w:val="Текст сноски Знак"/>
    <w:basedOn w:val="a0"/>
    <w:uiPriority w:val="99"/>
    <w:semiHidden/>
    <w:qFormat/>
    <w:rsid w:val="007D49EC"/>
    <w:rPr>
      <w:sz w:val="20"/>
      <w:szCs w:val="20"/>
    </w:rPr>
  </w:style>
  <w:style w:type="character" w:customStyle="1" w:styleId="a4">
    <w:name w:val="Привязка сноски"/>
    <w:rsid w:val="003A1A5A"/>
    <w:rPr>
      <w:vertAlign w:val="superscript"/>
    </w:rPr>
  </w:style>
  <w:style w:type="character" w:customStyle="1" w:styleId="FootnoteCharacters">
    <w:name w:val="Footnote Characters"/>
    <w:basedOn w:val="a0"/>
    <w:uiPriority w:val="99"/>
    <w:semiHidden/>
    <w:unhideWhenUsed/>
    <w:qFormat/>
    <w:rsid w:val="007D49EC"/>
    <w:rPr>
      <w:vertAlign w:val="superscript"/>
    </w:rPr>
  </w:style>
  <w:style w:type="character" w:customStyle="1" w:styleId="a5">
    <w:name w:val="Текст выноски Знак"/>
    <w:basedOn w:val="a0"/>
    <w:uiPriority w:val="99"/>
    <w:semiHidden/>
    <w:qFormat/>
    <w:rsid w:val="000C73C2"/>
    <w:rPr>
      <w:rFonts w:ascii="Tahoma" w:hAnsi="Tahoma" w:cs="Tahoma"/>
      <w:sz w:val="16"/>
      <w:szCs w:val="16"/>
    </w:rPr>
  </w:style>
  <w:style w:type="character" w:customStyle="1" w:styleId="a6">
    <w:name w:val="Верхний колонтитул Знак"/>
    <w:basedOn w:val="a0"/>
    <w:uiPriority w:val="99"/>
    <w:qFormat/>
    <w:rsid w:val="000C73C2"/>
  </w:style>
  <w:style w:type="character" w:customStyle="1" w:styleId="a7">
    <w:name w:val="Нижний колонтитул Знак"/>
    <w:basedOn w:val="a0"/>
    <w:uiPriority w:val="99"/>
    <w:qFormat/>
    <w:rsid w:val="000C73C2"/>
  </w:style>
  <w:style w:type="character" w:customStyle="1" w:styleId="1">
    <w:name w:val="Заголовок 1 Знак"/>
    <w:basedOn w:val="a0"/>
    <w:link w:val="11"/>
    <w:uiPriority w:val="9"/>
    <w:qFormat/>
    <w:rsid w:val="000C73C2"/>
    <w:rPr>
      <w:rFonts w:ascii="Calibri Light" w:eastAsia="Times New Roman" w:hAnsi="Calibri Light" w:cs="Times New Roman"/>
      <w:b/>
      <w:bCs/>
      <w:color w:val="2F5496"/>
      <w:sz w:val="28"/>
      <w:szCs w:val="28"/>
    </w:rPr>
  </w:style>
  <w:style w:type="character" w:customStyle="1" w:styleId="110">
    <w:name w:val="Заголовок 1 Знак1"/>
    <w:basedOn w:val="a0"/>
    <w:uiPriority w:val="9"/>
    <w:qFormat/>
    <w:rsid w:val="000C73C2"/>
    <w:rPr>
      <w:rFonts w:asciiTheme="majorHAnsi" w:eastAsiaTheme="majorEastAsia" w:hAnsiTheme="majorHAnsi" w:cstheme="majorBidi"/>
      <w:b/>
      <w:bCs/>
      <w:color w:val="365F91" w:themeColor="accent1" w:themeShade="BF"/>
      <w:sz w:val="28"/>
      <w:szCs w:val="28"/>
    </w:rPr>
  </w:style>
  <w:style w:type="character" w:customStyle="1" w:styleId="10">
    <w:name w:val="Гиперссылка1"/>
    <w:basedOn w:val="a0"/>
    <w:link w:val="111"/>
    <w:uiPriority w:val="99"/>
    <w:unhideWhenUsed/>
    <w:qFormat/>
    <w:rsid w:val="000C73C2"/>
    <w:rPr>
      <w:color w:val="0563C1"/>
      <w:u w:val="single"/>
    </w:rPr>
  </w:style>
  <w:style w:type="character" w:customStyle="1" w:styleId="2">
    <w:name w:val="Заголовок 2 Знак"/>
    <w:basedOn w:val="a0"/>
    <w:link w:val="21"/>
    <w:uiPriority w:val="9"/>
    <w:semiHidden/>
    <w:qFormat/>
    <w:rsid w:val="000C73C2"/>
    <w:rPr>
      <w:rFonts w:ascii="Calibri Light" w:eastAsia="Times New Roman" w:hAnsi="Calibri Light" w:cs="Times New Roman"/>
      <w:b/>
      <w:bCs/>
      <w:color w:val="4472C4"/>
      <w:sz w:val="26"/>
      <w:szCs w:val="26"/>
    </w:rPr>
  </w:style>
  <w:style w:type="character" w:customStyle="1" w:styleId="-">
    <w:name w:val="Интернет-ссылка"/>
    <w:basedOn w:val="a0"/>
    <w:uiPriority w:val="99"/>
    <w:semiHidden/>
    <w:unhideWhenUsed/>
    <w:rsid w:val="000C73C2"/>
    <w:rPr>
      <w:color w:val="0000FF" w:themeColor="hyperlink"/>
      <w:u w:val="single"/>
    </w:rPr>
  </w:style>
  <w:style w:type="character" w:customStyle="1" w:styleId="210">
    <w:name w:val="Заголовок 2 Знак1"/>
    <w:basedOn w:val="a0"/>
    <w:uiPriority w:val="9"/>
    <w:semiHidden/>
    <w:qFormat/>
    <w:rsid w:val="000C73C2"/>
    <w:rPr>
      <w:rFonts w:asciiTheme="majorHAnsi" w:eastAsiaTheme="majorEastAsia" w:hAnsiTheme="majorHAnsi" w:cstheme="majorBidi"/>
      <w:b/>
      <w:bCs/>
      <w:color w:val="4F81BD" w:themeColor="accent1"/>
      <w:sz w:val="26"/>
      <w:szCs w:val="26"/>
    </w:rPr>
  </w:style>
  <w:style w:type="character" w:customStyle="1" w:styleId="ListLabel1">
    <w:name w:val="ListLabel 1"/>
    <w:qFormat/>
    <w:rsid w:val="003A1A5A"/>
    <w:rPr>
      <w:sz w:val="28"/>
    </w:rPr>
  </w:style>
  <w:style w:type="character" w:customStyle="1" w:styleId="ListLabel2">
    <w:name w:val="ListLabel 2"/>
    <w:qFormat/>
    <w:rsid w:val="003A1A5A"/>
    <w:rPr>
      <w:rFonts w:cs="Courier New"/>
    </w:rPr>
  </w:style>
  <w:style w:type="character" w:customStyle="1" w:styleId="ListLabel3">
    <w:name w:val="ListLabel 3"/>
    <w:qFormat/>
    <w:rsid w:val="003A1A5A"/>
    <w:rPr>
      <w:rFonts w:cs="Courier New"/>
    </w:rPr>
  </w:style>
  <w:style w:type="character" w:customStyle="1" w:styleId="ListLabel4">
    <w:name w:val="ListLabel 4"/>
    <w:qFormat/>
    <w:rsid w:val="003A1A5A"/>
    <w:rPr>
      <w:rFonts w:cs="Courier New"/>
    </w:rPr>
  </w:style>
  <w:style w:type="character" w:customStyle="1" w:styleId="ListLabel5">
    <w:name w:val="ListLabel 5"/>
    <w:qFormat/>
    <w:rsid w:val="003A1A5A"/>
    <w:rPr>
      <w:sz w:val="28"/>
    </w:rPr>
  </w:style>
  <w:style w:type="character" w:customStyle="1" w:styleId="ListLabel6">
    <w:name w:val="ListLabel 6"/>
    <w:qFormat/>
    <w:rsid w:val="003A1A5A"/>
    <w:rPr>
      <w:rFonts w:cs="Courier New"/>
    </w:rPr>
  </w:style>
  <w:style w:type="character" w:customStyle="1" w:styleId="ListLabel7">
    <w:name w:val="ListLabel 7"/>
    <w:qFormat/>
    <w:rsid w:val="003A1A5A"/>
    <w:rPr>
      <w:rFonts w:cs="Courier New"/>
    </w:rPr>
  </w:style>
  <w:style w:type="character" w:customStyle="1" w:styleId="ListLabel8">
    <w:name w:val="ListLabel 8"/>
    <w:qFormat/>
    <w:rsid w:val="003A1A5A"/>
    <w:rPr>
      <w:rFonts w:cs="Courier New"/>
    </w:rPr>
  </w:style>
  <w:style w:type="character" w:customStyle="1" w:styleId="ListLabel9">
    <w:name w:val="ListLabel 9"/>
    <w:qFormat/>
    <w:rsid w:val="003A1A5A"/>
    <w:rPr>
      <w:sz w:val="28"/>
    </w:rPr>
  </w:style>
  <w:style w:type="character" w:customStyle="1" w:styleId="ListLabel10">
    <w:name w:val="ListLabel 10"/>
    <w:qFormat/>
    <w:rsid w:val="003A1A5A"/>
    <w:rPr>
      <w:rFonts w:cs="Courier New"/>
    </w:rPr>
  </w:style>
  <w:style w:type="character" w:customStyle="1" w:styleId="ListLabel11">
    <w:name w:val="ListLabel 11"/>
    <w:qFormat/>
    <w:rsid w:val="003A1A5A"/>
    <w:rPr>
      <w:rFonts w:cs="Courier New"/>
    </w:rPr>
  </w:style>
  <w:style w:type="character" w:customStyle="1" w:styleId="ListLabel12">
    <w:name w:val="ListLabel 12"/>
    <w:qFormat/>
    <w:rsid w:val="003A1A5A"/>
    <w:rPr>
      <w:rFonts w:cs="Courier New"/>
    </w:rPr>
  </w:style>
  <w:style w:type="character" w:customStyle="1" w:styleId="ListLabel13">
    <w:name w:val="ListLabel 13"/>
    <w:qFormat/>
    <w:rsid w:val="003A1A5A"/>
    <w:rPr>
      <w:rFonts w:ascii="Times New Roman" w:hAnsi="Times New Roman" w:cs="Arial Narrow"/>
      <w:b w:val="0"/>
      <w:bCs w:val="0"/>
      <w:i w:val="0"/>
      <w:iCs w:val="0"/>
      <w:caps w:val="0"/>
      <w:smallCaps w:val="0"/>
      <w:strike w:val="0"/>
      <w:dstrike w:val="0"/>
      <w:color w:val="000000"/>
      <w:spacing w:val="0"/>
      <w:w w:val="100"/>
      <w:sz w:val="28"/>
      <w:szCs w:val="20"/>
      <w:u w:val="none"/>
    </w:rPr>
  </w:style>
  <w:style w:type="character" w:customStyle="1" w:styleId="ListLabel14">
    <w:name w:val="ListLabel 14"/>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15">
    <w:name w:val="ListLabel 15"/>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16">
    <w:name w:val="ListLabel 16"/>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17">
    <w:name w:val="ListLabel 17"/>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18">
    <w:name w:val="ListLabel 18"/>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19">
    <w:name w:val="ListLabel 19"/>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20">
    <w:name w:val="ListLabel 20"/>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21">
    <w:name w:val="ListLabel 21"/>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22">
    <w:name w:val="ListLabel 22"/>
    <w:qFormat/>
    <w:rsid w:val="003A1A5A"/>
    <w:rPr>
      <w:rFonts w:cs="Courier New"/>
    </w:rPr>
  </w:style>
  <w:style w:type="character" w:customStyle="1" w:styleId="ListLabel23">
    <w:name w:val="ListLabel 23"/>
    <w:qFormat/>
    <w:rsid w:val="003A1A5A"/>
    <w:rPr>
      <w:rFonts w:cs="Courier New"/>
    </w:rPr>
  </w:style>
  <w:style w:type="character" w:customStyle="1" w:styleId="ListLabel24">
    <w:name w:val="ListLabel 24"/>
    <w:qFormat/>
    <w:rsid w:val="003A1A5A"/>
    <w:rPr>
      <w:rFonts w:cs="Courier New"/>
    </w:rPr>
  </w:style>
  <w:style w:type="character" w:customStyle="1" w:styleId="ListLabel25">
    <w:name w:val="ListLabel 25"/>
    <w:qFormat/>
    <w:rsid w:val="003A1A5A"/>
    <w:rPr>
      <w:rFonts w:cs="Courier New"/>
    </w:rPr>
  </w:style>
  <w:style w:type="character" w:customStyle="1" w:styleId="ListLabel26">
    <w:name w:val="ListLabel 26"/>
    <w:qFormat/>
    <w:rsid w:val="003A1A5A"/>
    <w:rPr>
      <w:rFonts w:cs="Courier New"/>
    </w:rPr>
  </w:style>
  <w:style w:type="character" w:customStyle="1" w:styleId="ListLabel27">
    <w:name w:val="ListLabel 27"/>
    <w:qFormat/>
    <w:rsid w:val="003A1A5A"/>
    <w:rPr>
      <w:rFonts w:cs="Courier New"/>
    </w:rPr>
  </w:style>
  <w:style w:type="character" w:customStyle="1" w:styleId="ListLabel28">
    <w:name w:val="ListLabel 28"/>
    <w:qFormat/>
    <w:rsid w:val="003A1A5A"/>
    <w:rPr>
      <w:rFonts w:cs="Courier New"/>
    </w:rPr>
  </w:style>
  <w:style w:type="character" w:customStyle="1" w:styleId="ListLabel29">
    <w:name w:val="ListLabel 29"/>
    <w:qFormat/>
    <w:rsid w:val="003A1A5A"/>
    <w:rPr>
      <w:rFonts w:cs="Courier New"/>
    </w:rPr>
  </w:style>
  <w:style w:type="character" w:customStyle="1" w:styleId="ListLabel30">
    <w:name w:val="ListLabel 30"/>
    <w:qFormat/>
    <w:rsid w:val="003A1A5A"/>
    <w:rPr>
      <w:rFonts w:cs="Courier New"/>
    </w:rPr>
  </w:style>
  <w:style w:type="character" w:customStyle="1" w:styleId="ListLabel31">
    <w:name w:val="ListLabel 31"/>
    <w:qFormat/>
    <w:rsid w:val="003A1A5A"/>
    <w:rPr>
      <w:rFonts w:cs="Courier New"/>
    </w:rPr>
  </w:style>
  <w:style w:type="character" w:customStyle="1" w:styleId="ListLabel32">
    <w:name w:val="ListLabel 32"/>
    <w:qFormat/>
    <w:rsid w:val="003A1A5A"/>
    <w:rPr>
      <w:rFonts w:cs="Courier New"/>
    </w:rPr>
  </w:style>
  <w:style w:type="character" w:customStyle="1" w:styleId="ListLabel33">
    <w:name w:val="ListLabel 33"/>
    <w:qFormat/>
    <w:rsid w:val="003A1A5A"/>
    <w:rPr>
      <w:rFonts w:cs="Courier New"/>
    </w:rPr>
  </w:style>
  <w:style w:type="character" w:customStyle="1" w:styleId="ListLabel34">
    <w:name w:val="ListLabel 34"/>
    <w:qFormat/>
    <w:rsid w:val="003A1A5A"/>
    <w:rPr>
      <w:rFonts w:cs="Courier New"/>
    </w:rPr>
  </w:style>
  <w:style w:type="character" w:customStyle="1" w:styleId="ListLabel35">
    <w:name w:val="ListLabel 35"/>
    <w:qFormat/>
    <w:rsid w:val="003A1A5A"/>
    <w:rPr>
      <w:rFonts w:cs="Courier New"/>
    </w:rPr>
  </w:style>
  <w:style w:type="character" w:customStyle="1" w:styleId="ListLabel36">
    <w:name w:val="ListLabel 36"/>
    <w:qFormat/>
    <w:rsid w:val="003A1A5A"/>
    <w:rPr>
      <w:rFonts w:cs="Courier New"/>
    </w:rPr>
  </w:style>
  <w:style w:type="character" w:customStyle="1" w:styleId="ListLabel37">
    <w:name w:val="ListLabel 37"/>
    <w:qFormat/>
    <w:rsid w:val="003A1A5A"/>
    <w:rPr>
      <w:rFonts w:ascii="Times New Roman" w:hAnsi="Times New Roman"/>
      <w:b w:val="0"/>
      <w:sz w:val="28"/>
    </w:rPr>
  </w:style>
  <w:style w:type="character" w:customStyle="1" w:styleId="ListLabel38">
    <w:name w:val="ListLabel 38"/>
    <w:qFormat/>
    <w:rsid w:val="003A1A5A"/>
    <w:rPr>
      <w:rFonts w:cs="Courier New"/>
    </w:rPr>
  </w:style>
  <w:style w:type="character" w:customStyle="1" w:styleId="ListLabel39">
    <w:name w:val="ListLabel 39"/>
    <w:qFormat/>
    <w:rsid w:val="003A1A5A"/>
    <w:rPr>
      <w:rFonts w:cs="Courier New"/>
    </w:rPr>
  </w:style>
  <w:style w:type="character" w:customStyle="1" w:styleId="ListLabel40">
    <w:name w:val="ListLabel 40"/>
    <w:qFormat/>
    <w:rsid w:val="003A1A5A"/>
    <w:rPr>
      <w:rFonts w:cs="Courier New"/>
    </w:rPr>
  </w:style>
  <w:style w:type="character" w:customStyle="1" w:styleId="ListLabel41">
    <w:name w:val="ListLabel 41"/>
    <w:qFormat/>
    <w:rsid w:val="003A1A5A"/>
    <w:rPr>
      <w:rFonts w:cs="Courier New"/>
    </w:rPr>
  </w:style>
  <w:style w:type="character" w:customStyle="1" w:styleId="ListLabel42">
    <w:name w:val="ListLabel 42"/>
    <w:qFormat/>
    <w:rsid w:val="003A1A5A"/>
    <w:rPr>
      <w:rFonts w:cs="Courier New"/>
    </w:rPr>
  </w:style>
  <w:style w:type="character" w:customStyle="1" w:styleId="ListLabel43">
    <w:name w:val="ListLabel 43"/>
    <w:qFormat/>
    <w:rsid w:val="003A1A5A"/>
    <w:rPr>
      <w:rFonts w:cs="Courier New"/>
    </w:rPr>
  </w:style>
  <w:style w:type="character" w:customStyle="1" w:styleId="ListLabel44">
    <w:name w:val="ListLabel 44"/>
    <w:qFormat/>
    <w:rsid w:val="003A1A5A"/>
    <w:rPr>
      <w:rFonts w:ascii="Times New Roman" w:eastAsia="Times New Roman" w:hAnsi="Times New Roman" w:cs="Times New Roman"/>
      <w:bCs/>
      <w:sz w:val="28"/>
      <w:szCs w:val="28"/>
      <w:lang w:eastAsia="ru-RU" w:bidi="hi-IN"/>
    </w:rPr>
  </w:style>
  <w:style w:type="character" w:customStyle="1" w:styleId="ListLabel45">
    <w:name w:val="ListLabel 45"/>
    <w:qFormat/>
    <w:rsid w:val="003A1A5A"/>
    <w:rPr>
      <w:rFonts w:ascii="Times New Roman" w:eastAsia="Calibri" w:hAnsi="Times New Roman" w:cs="Times New Roman"/>
      <w:sz w:val="28"/>
      <w:szCs w:val="28"/>
    </w:rPr>
  </w:style>
  <w:style w:type="character" w:customStyle="1" w:styleId="ListLabel46">
    <w:name w:val="ListLabel 46"/>
    <w:qFormat/>
    <w:rsid w:val="003A1A5A"/>
    <w:rPr>
      <w:rFonts w:ascii="Times New Roman" w:eastAsia="Calibri" w:hAnsi="Times New Roman" w:cs="Times New Roman"/>
      <w:sz w:val="28"/>
      <w:szCs w:val="28"/>
      <w:u w:val="single"/>
    </w:rPr>
  </w:style>
  <w:style w:type="character" w:customStyle="1" w:styleId="a8">
    <w:name w:val="Ссылка указателя"/>
    <w:qFormat/>
    <w:rsid w:val="003A1A5A"/>
  </w:style>
  <w:style w:type="character" w:customStyle="1" w:styleId="ListLabel47">
    <w:name w:val="ListLabel 47"/>
    <w:qFormat/>
    <w:rsid w:val="003A1A5A"/>
    <w:rPr>
      <w:rFonts w:ascii="Times New Roman" w:hAnsi="Times New Roman" w:cs="Arial Narrow"/>
      <w:b w:val="0"/>
      <w:bCs w:val="0"/>
      <w:i w:val="0"/>
      <w:iCs w:val="0"/>
      <w:caps w:val="0"/>
      <w:smallCaps w:val="0"/>
      <w:strike w:val="0"/>
      <w:dstrike w:val="0"/>
      <w:color w:val="000000"/>
      <w:spacing w:val="0"/>
      <w:w w:val="100"/>
      <w:sz w:val="28"/>
      <w:szCs w:val="20"/>
      <w:u w:val="none"/>
    </w:rPr>
  </w:style>
  <w:style w:type="character" w:customStyle="1" w:styleId="ListLabel48">
    <w:name w:val="ListLabel 48"/>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49">
    <w:name w:val="ListLabel 49"/>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0">
    <w:name w:val="ListLabel 50"/>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1">
    <w:name w:val="ListLabel 51"/>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2">
    <w:name w:val="ListLabel 52"/>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3">
    <w:name w:val="ListLabel 53"/>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4">
    <w:name w:val="ListLabel 54"/>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5">
    <w:name w:val="ListLabel 55"/>
    <w:qFormat/>
    <w:rsid w:val="003A1A5A"/>
    <w:rPr>
      <w:rFonts w:cs="Arial Narrow"/>
      <w:b w:val="0"/>
      <w:bCs w:val="0"/>
      <w:i w:val="0"/>
      <w:iCs w:val="0"/>
      <w:caps w:val="0"/>
      <w:smallCaps w:val="0"/>
      <w:strike w:val="0"/>
      <w:dstrike w:val="0"/>
      <w:color w:val="000000"/>
      <w:spacing w:val="0"/>
      <w:w w:val="100"/>
      <w:sz w:val="20"/>
      <w:szCs w:val="20"/>
      <w:u w:val="none"/>
    </w:rPr>
  </w:style>
  <w:style w:type="character" w:customStyle="1" w:styleId="ListLabel56">
    <w:name w:val="ListLabel 56"/>
    <w:qFormat/>
    <w:rsid w:val="003A1A5A"/>
    <w:rPr>
      <w:rFonts w:ascii="Times New Roman" w:hAnsi="Times New Roman"/>
      <w:b w:val="0"/>
      <w:sz w:val="28"/>
    </w:rPr>
  </w:style>
  <w:style w:type="character" w:customStyle="1" w:styleId="ListLabel57">
    <w:name w:val="ListLabel 57"/>
    <w:qFormat/>
    <w:rsid w:val="003A1A5A"/>
    <w:rPr>
      <w:rFonts w:ascii="Times New Roman" w:hAnsi="Times New Roman" w:cs="Symbol"/>
      <w:sz w:val="28"/>
    </w:rPr>
  </w:style>
  <w:style w:type="character" w:customStyle="1" w:styleId="ListLabel58">
    <w:name w:val="ListLabel 58"/>
    <w:qFormat/>
    <w:rsid w:val="003A1A5A"/>
    <w:rPr>
      <w:rFonts w:cs="Courier New"/>
    </w:rPr>
  </w:style>
  <w:style w:type="character" w:customStyle="1" w:styleId="ListLabel59">
    <w:name w:val="ListLabel 59"/>
    <w:qFormat/>
    <w:rsid w:val="003A1A5A"/>
    <w:rPr>
      <w:rFonts w:cs="Wingdings"/>
    </w:rPr>
  </w:style>
  <w:style w:type="character" w:customStyle="1" w:styleId="ListLabel60">
    <w:name w:val="ListLabel 60"/>
    <w:qFormat/>
    <w:rsid w:val="003A1A5A"/>
    <w:rPr>
      <w:rFonts w:cs="Symbol"/>
    </w:rPr>
  </w:style>
  <w:style w:type="character" w:customStyle="1" w:styleId="ListLabel61">
    <w:name w:val="ListLabel 61"/>
    <w:qFormat/>
    <w:rsid w:val="003A1A5A"/>
    <w:rPr>
      <w:rFonts w:cs="Courier New"/>
    </w:rPr>
  </w:style>
  <w:style w:type="character" w:customStyle="1" w:styleId="ListLabel62">
    <w:name w:val="ListLabel 62"/>
    <w:qFormat/>
    <w:rsid w:val="003A1A5A"/>
    <w:rPr>
      <w:rFonts w:cs="Wingdings"/>
    </w:rPr>
  </w:style>
  <w:style w:type="character" w:customStyle="1" w:styleId="ListLabel63">
    <w:name w:val="ListLabel 63"/>
    <w:qFormat/>
    <w:rsid w:val="003A1A5A"/>
    <w:rPr>
      <w:rFonts w:cs="Symbol"/>
    </w:rPr>
  </w:style>
  <w:style w:type="character" w:customStyle="1" w:styleId="ListLabel64">
    <w:name w:val="ListLabel 64"/>
    <w:qFormat/>
    <w:rsid w:val="003A1A5A"/>
    <w:rPr>
      <w:rFonts w:cs="Courier New"/>
    </w:rPr>
  </w:style>
  <w:style w:type="character" w:customStyle="1" w:styleId="ListLabel65">
    <w:name w:val="ListLabel 65"/>
    <w:qFormat/>
    <w:rsid w:val="003A1A5A"/>
    <w:rPr>
      <w:rFonts w:cs="Wingdings"/>
    </w:rPr>
  </w:style>
  <w:style w:type="character" w:customStyle="1" w:styleId="ListLabel66">
    <w:name w:val="ListLabel 66"/>
    <w:qFormat/>
    <w:rsid w:val="003A1A5A"/>
    <w:rPr>
      <w:rFonts w:ascii="Times New Roman" w:hAnsi="Times New Roman" w:cs="Symbol"/>
      <w:sz w:val="28"/>
    </w:rPr>
  </w:style>
  <w:style w:type="character" w:customStyle="1" w:styleId="ListLabel67">
    <w:name w:val="ListLabel 67"/>
    <w:qFormat/>
    <w:rsid w:val="003A1A5A"/>
    <w:rPr>
      <w:rFonts w:cs="Courier New"/>
    </w:rPr>
  </w:style>
  <w:style w:type="character" w:customStyle="1" w:styleId="ListLabel68">
    <w:name w:val="ListLabel 68"/>
    <w:qFormat/>
    <w:rsid w:val="003A1A5A"/>
    <w:rPr>
      <w:rFonts w:cs="Wingdings"/>
    </w:rPr>
  </w:style>
  <w:style w:type="character" w:customStyle="1" w:styleId="ListLabel69">
    <w:name w:val="ListLabel 69"/>
    <w:qFormat/>
    <w:rsid w:val="003A1A5A"/>
    <w:rPr>
      <w:rFonts w:cs="Symbol"/>
    </w:rPr>
  </w:style>
  <w:style w:type="character" w:customStyle="1" w:styleId="ListLabel70">
    <w:name w:val="ListLabel 70"/>
    <w:qFormat/>
    <w:rsid w:val="003A1A5A"/>
    <w:rPr>
      <w:rFonts w:cs="Courier New"/>
    </w:rPr>
  </w:style>
  <w:style w:type="character" w:customStyle="1" w:styleId="ListLabel71">
    <w:name w:val="ListLabel 71"/>
    <w:qFormat/>
    <w:rsid w:val="003A1A5A"/>
    <w:rPr>
      <w:rFonts w:cs="Wingdings"/>
    </w:rPr>
  </w:style>
  <w:style w:type="character" w:customStyle="1" w:styleId="ListLabel72">
    <w:name w:val="ListLabel 72"/>
    <w:qFormat/>
    <w:rsid w:val="003A1A5A"/>
    <w:rPr>
      <w:rFonts w:cs="Symbol"/>
    </w:rPr>
  </w:style>
  <w:style w:type="character" w:customStyle="1" w:styleId="ListLabel73">
    <w:name w:val="ListLabel 73"/>
    <w:qFormat/>
    <w:rsid w:val="003A1A5A"/>
    <w:rPr>
      <w:rFonts w:cs="Courier New"/>
    </w:rPr>
  </w:style>
  <w:style w:type="character" w:customStyle="1" w:styleId="ListLabel74">
    <w:name w:val="ListLabel 74"/>
    <w:qFormat/>
    <w:rsid w:val="003A1A5A"/>
    <w:rPr>
      <w:rFonts w:cs="Wingdings"/>
    </w:rPr>
  </w:style>
  <w:style w:type="character" w:customStyle="1" w:styleId="ListLabel75">
    <w:name w:val="ListLabel 75"/>
    <w:qFormat/>
    <w:rsid w:val="003A1A5A"/>
    <w:rPr>
      <w:rFonts w:ascii="Times New Roman" w:eastAsia="Times New Roman" w:hAnsi="Times New Roman" w:cs="Times New Roman"/>
      <w:bCs/>
      <w:sz w:val="28"/>
      <w:szCs w:val="28"/>
      <w:lang w:eastAsia="ru-RU" w:bidi="hi-IN"/>
    </w:rPr>
  </w:style>
  <w:style w:type="character" w:customStyle="1" w:styleId="ListLabel76">
    <w:name w:val="ListLabel 76"/>
    <w:qFormat/>
    <w:rsid w:val="003A1A5A"/>
    <w:rPr>
      <w:rFonts w:ascii="Times New Roman" w:eastAsia="Calibri" w:hAnsi="Times New Roman" w:cs="Times New Roman"/>
      <w:sz w:val="28"/>
      <w:szCs w:val="28"/>
    </w:rPr>
  </w:style>
  <w:style w:type="character" w:customStyle="1" w:styleId="ListLabel77">
    <w:name w:val="ListLabel 77"/>
    <w:qFormat/>
    <w:rsid w:val="003A1A5A"/>
    <w:rPr>
      <w:rFonts w:ascii="Times New Roman" w:eastAsia="Calibri" w:hAnsi="Times New Roman" w:cs="Times New Roman"/>
      <w:sz w:val="28"/>
      <w:szCs w:val="28"/>
      <w:u w:val="single"/>
    </w:rPr>
  </w:style>
  <w:style w:type="paragraph" w:customStyle="1" w:styleId="12">
    <w:name w:val="Заголовок1"/>
    <w:basedOn w:val="a"/>
    <w:next w:val="a9"/>
    <w:qFormat/>
    <w:rsid w:val="003A1A5A"/>
    <w:pPr>
      <w:keepNext/>
      <w:spacing w:before="240" w:after="120"/>
    </w:pPr>
    <w:rPr>
      <w:rFonts w:ascii="Liberation Sans" w:eastAsia="Microsoft YaHei" w:hAnsi="Liberation Sans" w:cs="Arial"/>
      <w:sz w:val="28"/>
      <w:szCs w:val="28"/>
    </w:rPr>
  </w:style>
  <w:style w:type="paragraph" w:styleId="a9">
    <w:name w:val="Body Text"/>
    <w:basedOn w:val="a"/>
    <w:rsid w:val="003A1A5A"/>
    <w:pPr>
      <w:spacing w:after="140"/>
    </w:pPr>
  </w:style>
  <w:style w:type="paragraph" w:styleId="aa">
    <w:name w:val="List"/>
    <w:basedOn w:val="a9"/>
    <w:rsid w:val="003A1A5A"/>
    <w:rPr>
      <w:rFonts w:cs="Arial"/>
    </w:rPr>
  </w:style>
  <w:style w:type="paragraph" w:customStyle="1" w:styleId="13">
    <w:name w:val="Название объекта1"/>
    <w:basedOn w:val="a"/>
    <w:qFormat/>
    <w:rsid w:val="003A1A5A"/>
    <w:pPr>
      <w:suppressLineNumbers/>
      <w:spacing w:before="120" w:after="120"/>
    </w:pPr>
    <w:rPr>
      <w:rFonts w:cs="Arial"/>
      <w:i/>
      <w:iCs/>
      <w:sz w:val="24"/>
      <w:szCs w:val="24"/>
    </w:rPr>
  </w:style>
  <w:style w:type="paragraph" w:styleId="ab">
    <w:name w:val="index heading"/>
    <w:basedOn w:val="a"/>
    <w:qFormat/>
    <w:rsid w:val="003A1A5A"/>
    <w:pPr>
      <w:suppressLineNumbers/>
    </w:pPr>
    <w:rPr>
      <w:rFonts w:cs="Arial"/>
    </w:rPr>
  </w:style>
  <w:style w:type="paragraph" w:customStyle="1" w:styleId="14">
    <w:name w:val="Текст сноски1"/>
    <w:basedOn w:val="a"/>
    <w:uiPriority w:val="99"/>
    <w:semiHidden/>
    <w:unhideWhenUsed/>
    <w:rsid w:val="007D49EC"/>
    <w:pPr>
      <w:spacing w:after="0" w:line="240" w:lineRule="auto"/>
    </w:pPr>
    <w:rPr>
      <w:sz w:val="20"/>
      <w:szCs w:val="20"/>
    </w:rPr>
  </w:style>
  <w:style w:type="paragraph" w:styleId="ac">
    <w:name w:val="Balloon Text"/>
    <w:basedOn w:val="a"/>
    <w:uiPriority w:val="99"/>
    <w:semiHidden/>
    <w:unhideWhenUsed/>
    <w:qFormat/>
    <w:rsid w:val="000C73C2"/>
    <w:pPr>
      <w:spacing w:after="0" w:line="240" w:lineRule="auto"/>
    </w:pPr>
    <w:rPr>
      <w:rFonts w:ascii="Tahoma" w:hAnsi="Tahoma" w:cs="Tahoma"/>
      <w:sz w:val="16"/>
      <w:szCs w:val="16"/>
    </w:rPr>
  </w:style>
  <w:style w:type="paragraph" w:customStyle="1" w:styleId="111">
    <w:name w:val="Заголовок 111"/>
    <w:basedOn w:val="a"/>
    <w:next w:val="a"/>
    <w:link w:val="10"/>
    <w:uiPriority w:val="9"/>
    <w:qFormat/>
    <w:rsid w:val="000C73C2"/>
    <w:pPr>
      <w:keepNext/>
      <w:keepLines/>
      <w:spacing w:before="480" w:after="0" w:line="259" w:lineRule="auto"/>
      <w:outlineLvl w:val="0"/>
    </w:pPr>
    <w:rPr>
      <w:rFonts w:ascii="Calibri Light" w:eastAsia="Times New Roman" w:hAnsi="Calibri Light" w:cs="Times New Roman"/>
      <w:b/>
      <w:bCs/>
      <w:color w:val="2F5496"/>
      <w:sz w:val="28"/>
      <w:szCs w:val="28"/>
    </w:rPr>
  </w:style>
  <w:style w:type="paragraph" w:customStyle="1" w:styleId="211">
    <w:name w:val="Заголовок 211"/>
    <w:basedOn w:val="a"/>
    <w:next w:val="a"/>
    <w:uiPriority w:val="9"/>
    <w:semiHidden/>
    <w:unhideWhenUsed/>
    <w:qFormat/>
    <w:rsid w:val="000C73C2"/>
    <w:pPr>
      <w:keepNext/>
      <w:keepLines/>
      <w:spacing w:before="200" w:after="0" w:line="259" w:lineRule="auto"/>
      <w:outlineLvl w:val="1"/>
    </w:pPr>
    <w:rPr>
      <w:rFonts w:ascii="Calibri Light" w:eastAsia="Times New Roman" w:hAnsi="Calibri Light" w:cs="Times New Roman"/>
      <w:b/>
      <w:bCs/>
      <w:color w:val="4472C4"/>
      <w:sz w:val="26"/>
      <w:szCs w:val="26"/>
    </w:rPr>
  </w:style>
  <w:style w:type="paragraph" w:styleId="ad">
    <w:name w:val="List Paragraph"/>
    <w:basedOn w:val="a"/>
    <w:uiPriority w:val="34"/>
    <w:qFormat/>
    <w:rsid w:val="000C73C2"/>
    <w:pPr>
      <w:spacing w:after="160" w:line="259" w:lineRule="auto"/>
      <w:ind w:left="720"/>
      <w:contextualSpacing/>
    </w:pPr>
  </w:style>
  <w:style w:type="paragraph" w:styleId="ae">
    <w:name w:val="No Spacing"/>
    <w:uiPriority w:val="1"/>
    <w:qFormat/>
    <w:rsid w:val="000C73C2"/>
    <w:rPr>
      <w:sz w:val="22"/>
    </w:rPr>
  </w:style>
  <w:style w:type="paragraph" w:customStyle="1" w:styleId="15">
    <w:name w:val="Верхний колонтитул1"/>
    <w:basedOn w:val="a"/>
    <w:uiPriority w:val="99"/>
    <w:unhideWhenUsed/>
    <w:rsid w:val="000C73C2"/>
    <w:pPr>
      <w:tabs>
        <w:tab w:val="center" w:pos="4677"/>
        <w:tab w:val="right" w:pos="9355"/>
      </w:tabs>
      <w:spacing w:after="0" w:line="240" w:lineRule="auto"/>
    </w:pPr>
  </w:style>
  <w:style w:type="paragraph" w:customStyle="1" w:styleId="16">
    <w:name w:val="Нижний колонтитул1"/>
    <w:basedOn w:val="a"/>
    <w:uiPriority w:val="99"/>
    <w:unhideWhenUsed/>
    <w:rsid w:val="000C73C2"/>
    <w:pPr>
      <w:tabs>
        <w:tab w:val="center" w:pos="4677"/>
        <w:tab w:val="right" w:pos="9355"/>
      </w:tabs>
      <w:spacing w:after="0" w:line="240" w:lineRule="auto"/>
    </w:pPr>
  </w:style>
  <w:style w:type="paragraph" w:styleId="af">
    <w:name w:val="TOC Heading"/>
    <w:basedOn w:val="11"/>
    <w:next w:val="a"/>
    <w:uiPriority w:val="39"/>
    <w:unhideWhenUsed/>
    <w:qFormat/>
    <w:rsid w:val="000C73C2"/>
    <w:rPr>
      <w:lang w:eastAsia="ru-RU"/>
    </w:rPr>
  </w:style>
  <w:style w:type="paragraph" w:customStyle="1" w:styleId="112">
    <w:name w:val="Оглавление 11"/>
    <w:basedOn w:val="a"/>
    <w:next w:val="a"/>
    <w:autoRedefine/>
    <w:uiPriority w:val="39"/>
    <w:unhideWhenUsed/>
    <w:rsid w:val="000C73C2"/>
    <w:pPr>
      <w:spacing w:after="100" w:line="259" w:lineRule="auto"/>
    </w:pPr>
  </w:style>
  <w:style w:type="paragraph" w:customStyle="1" w:styleId="212">
    <w:name w:val="Оглавление 21"/>
    <w:basedOn w:val="a"/>
    <w:next w:val="a"/>
    <w:autoRedefine/>
    <w:uiPriority w:val="39"/>
    <w:unhideWhenUsed/>
    <w:rsid w:val="000C73C2"/>
    <w:pPr>
      <w:spacing w:after="100" w:line="259" w:lineRule="auto"/>
      <w:ind w:left="220"/>
    </w:pPr>
  </w:style>
  <w:style w:type="paragraph" w:customStyle="1" w:styleId="Style2">
    <w:name w:val="Style2"/>
    <w:basedOn w:val="a"/>
    <w:qFormat/>
    <w:rsid w:val="000C73C2"/>
    <w:pPr>
      <w:widowControl w:val="0"/>
      <w:spacing w:after="0" w:line="322" w:lineRule="exact"/>
      <w:ind w:hanging="533"/>
    </w:pPr>
    <w:rPr>
      <w:rFonts w:ascii="Times New Roman" w:eastAsia="Times New Roman" w:hAnsi="Times New Roman" w:cs="Times New Roman"/>
      <w:sz w:val="24"/>
      <w:szCs w:val="24"/>
      <w:lang w:eastAsia="ru-RU"/>
    </w:rPr>
  </w:style>
  <w:style w:type="paragraph" w:customStyle="1" w:styleId="af0">
    <w:name w:val="Содержимое врезки"/>
    <w:basedOn w:val="a"/>
    <w:qFormat/>
    <w:rsid w:val="003A1A5A"/>
  </w:style>
  <w:style w:type="numbering" w:customStyle="1" w:styleId="17">
    <w:name w:val="Нет списка1"/>
    <w:uiPriority w:val="99"/>
    <w:semiHidden/>
    <w:unhideWhenUsed/>
    <w:qFormat/>
    <w:rsid w:val="000C73C2"/>
  </w:style>
  <w:style w:type="numbering" w:customStyle="1" w:styleId="113">
    <w:name w:val="Нет списка11"/>
    <w:uiPriority w:val="99"/>
    <w:semiHidden/>
    <w:unhideWhenUsed/>
    <w:qFormat/>
    <w:rsid w:val="000C73C2"/>
  </w:style>
  <w:style w:type="numbering" w:customStyle="1" w:styleId="20">
    <w:name w:val="Нет списка2"/>
    <w:uiPriority w:val="99"/>
    <w:semiHidden/>
    <w:unhideWhenUsed/>
    <w:qFormat/>
    <w:rsid w:val="000C73C2"/>
  </w:style>
  <w:style w:type="numbering" w:customStyle="1" w:styleId="3">
    <w:name w:val="Нет списка3"/>
    <w:uiPriority w:val="99"/>
    <w:semiHidden/>
    <w:unhideWhenUsed/>
    <w:qFormat/>
    <w:rsid w:val="000C73C2"/>
  </w:style>
  <w:style w:type="numbering" w:customStyle="1" w:styleId="4">
    <w:name w:val="Нет списка4"/>
    <w:uiPriority w:val="99"/>
    <w:semiHidden/>
    <w:unhideWhenUsed/>
    <w:qFormat/>
    <w:rsid w:val="000C73C2"/>
  </w:style>
  <w:style w:type="table" w:customStyle="1" w:styleId="18">
    <w:name w:val="Сетка таблицы1"/>
    <w:basedOn w:val="a1"/>
    <w:uiPriority w:val="59"/>
    <w:rsid w:val="000C7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Table Grid"/>
    <w:basedOn w:val="a1"/>
    <w:uiPriority w:val="59"/>
    <w:rsid w:val="000C7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uiPriority w:val="59"/>
    <w:rsid w:val="000C73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uiPriority w:val="59"/>
    <w:rsid w:val="000C73C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header"/>
    <w:basedOn w:val="a"/>
    <w:link w:val="19"/>
    <w:uiPriority w:val="99"/>
    <w:unhideWhenUsed/>
    <w:rsid w:val="00AC735C"/>
    <w:pPr>
      <w:tabs>
        <w:tab w:val="center" w:pos="4677"/>
        <w:tab w:val="right" w:pos="9355"/>
      </w:tabs>
      <w:spacing w:after="0" w:line="240" w:lineRule="auto"/>
    </w:pPr>
  </w:style>
  <w:style w:type="character" w:customStyle="1" w:styleId="19">
    <w:name w:val="Верхний колонтитул Знак1"/>
    <w:basedOn w:val="a0"/>
    <w:link w:val="af2"/>
    <w:uiPriority w:val="99"/>
    <w:rsid w:val="00AC735C"/>
    <w:rPr>
      <w:sz w:val="22"/>
    </w:rPr>
  </w:style>
  <w:style w:type="paragraph" w:styleId="af3">
    <w:name w:val="footer"/>
    <w:basedOn w:val="a"/>
    <w:link w:val="1a"/>
    <w:uiPriority w:val="99"/>
    <w:unhideWhenUsed/>
    <w:rsid w:val="00AC735C"/>
    <w:pPr>
      <w:tabs>
        <w:tab w:val="center" w:pos="4677"/>
        <w:tab w:val="right" w:pos="9355"/>
      </w:tabs>
      <w:spacing w:after="0" w:line="240" w:lineRule="auto"/>
    </w:pPr>
  </w:style>
  <w:style w:type="character" w:customStyle="1" w:styleId="1a">
    <w:name w:val="Нижний колонтитул Знак1"/>
    <w:basedOn w:val="a0"/>
    <w:link w:val="af3"/>
    <w:uiPriority w:val="99"/>
    <w:rsid w:val="00AC735C"/>
    <w:rPr>
      <w:sz w:val="22"/>
    </w:rPr>
  </w:style>
  <w:style w:type="paragraph" w:styleId="1b">
    <w:name w:val="toc 1"/>
    <w:basedOn w:val="a"/>
    <w:next w:val="a"/>
    <w:autoRedefine/>
    <w:uiPriority w:val="39"/>
    <w:unhideWhenUsed/>
    <w:rsid w:val="006536CE"/>
    <w:pPr>
      <w:spacing w:after="100"/>
    </w:pPr>
  </w:style>
  <w:style w:type="paragraph" w:styleId="22">
    <w:name w:val="toc 2"/>
    <w:basedOn w:val="a"/>
    <w:next w:val="a"/>
    <w:autoRedefine/>
    <w:uiPriority w:val="39"/>
    <w:unhideWhenUsed/>
    <w:rsid w:val="006536CE"/>
    <w:pPr>
      <w:spacing w:after="100"/>
      <w:ind w:left="220"/>
    </w:pPr>
  </w:style>
  <w:style w:type="character" w:styleId="af4">
    <w:name w:val="Hyperlink"/>
    <w:basedOn w:val="a0"/>
    <w:uiPriority w:val="99"/>
    <w:unhideWhenUsed/>
    <w:rsid w:val="006536CE"/>
    <w:rPr>
      <w:color w:val="0000FF" w:themeColor="hyperlink"/>
      <w:u w:val="single"/>
    </w:rPr>
  </w:style>
  <w:style w:type="paragraph" w:styleId="af5">
    <w:name w:val="footnote text"/>
    <w:basedOn w:val="a"/>
    <w:link w:val="1c"/>
    <w:uiPriority w:val="99"/>
    <w:semiHidden/>
    <w:unhideWhenUsed/>
    <w:rsid w:val="001D36AF"/>
    <w:pPr>
      <w:spacing w:after="0" w:line="240" w:lineRule="auto"/>
    </w:pPr>
    <w:rPr>
      <w:sz w:val="20"/>
      <w:szCs w:val="20"/>
    </w:rPr>
  </w:style>
  <w:style w:type="character" w:customStyle="1" w:styleId="1c">
    <w:name w:val="Текст сноски Знак1"/>
    <w:basedOn w:val="a0"/>
    <w:link w:val="af5"/>
    <w:uiPriority w:val="99"/>
    <w:semiHidden/>
    <w:rsid w:val="001D36AF"/>
    <w:rPr>
      <w:szCs w:val="20"/>
    </w:rPr>
  </w:style>
  <w:style w:type="character" w:styleId="af6">
    <w:name w:val="footnote reference"/>
    <w:basedOn w:val="a0"/>
    <w:uiPriority w:val="99"/>
    <w:semiHidden/>
    <w:unhideWhenUsed/>
    <w:rsid w:val="001D36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962076">
      <w:bodyDiv w:val="1"/>
      <w:marLeft w:val="0"/>
      <w:marRight w:val="0"/>
      <w:marTop w:val="0"/>
      <w:marBottom w:val="0"/>
      <w:divBdr>
        <w:top w:val="none" w:sz="0" w:space="0" w:color="auto"/>
        <w:left w:val="none" w:sz="0" w:space="0" w:color="auto"/>
        <w:bottom w:val="none" w:sz="0" w:space="0" w:color="auto"/>
        <w:right w:val="none" w:sz="0" w:space="0" w:color="auto"/>
      </w:divBdr>
      <w:divsChild>
        <w:div w:id="1607155565">
          <w:marLeft w:val="0"/>
          <w:marRight w:val="0"/>
          <w:marTop w:val="0"/>
          <w:marBottom w:val="0"/>
          <w:divBdr>
            <w:top w:val="none" w:sz="0" w:space="0" w:color="auto"/>
            <w:left w:val="none" w:sz="0" w:space="0" w:color="auto"/>
            <w:bottom w:val="none" w:sz="0" w:space="0" w:color="auto"/>
            <w:right w:val="none" w:sz="0" w:space="0" w:color="auto"/>
          </w:divBdr>
          <w:divsChild>
            <w:div w:id="465585139">
              <w:marLeft w:val="0"/>
              <w:marRight w:val="0"/>
              <w:marTop w:val="0"/>
              <w:marBottom w:val="0"/>
              <w:divBdr>
                <w:top w:val="none" w:sz="0" w:space="0" w:color="auto"/>
                <w:left w:val="none" w:sz="0" w:space="0" w:color="auto"/>
                <w:bottom w:val="none" w:sz="0" w:space="0" w:color="auto"/>
                <w:right w:val="none" w:sz="0" w:space="0" w:color="auto"/>
              </w:divBdr>
            </w:div>
          </w:divsChild>
        </w:div>
        <w:div w:id="1398355845">
          <w:marLeft w:val="0"/>
          <w:marRight w:val="0"/>
          <w:marTop w:val="0"/>
          <w:marBottom w:val="240"/>
          <w:divBdr>
            <w:top w:val="none" w:sz="0" w:space="0" w:color="auto"/>
            <w:left w:val="none" w:sz="0" w:space="0" w:color="auto"/>
            <w:bottom w:val="none" w:sz="0" w:space="0" w:color="auto"/>
            <w:right w:val="none" w:sz="0" w:space="0" w:color="auto"/>
          </w:divBdr>
        </w:div>
        <w:div w:id="1738281134">
          <w:marLeft w:val="0"/>
          <w:marRight w:val="0"/>
          <w:marTop w:val="0"/>
          <w:marBottom w:val="0"/>
          <w:divBdr>
            <w:top w:val="none" w:sz="0" w:space="0" w:color="auto"/>
            <w:left w:val="none" w:sz="0" w:space="0" w:color="auto"/>
            <w:bottom w:val="none" w:sz="0" w:space="0" w:color="auto"/>
            <w:right w:val="none" w:sz="0" w:space="0" w:color="auto"/>
          </w:divBdr>
          <w:divsChild>
            <w:div w:id="1558928363">
              <w:marLeft w:val="0"/>
              <w:marRight w:val="0"/>
              <w:marTop w:val="0"/>
              <w:marBottom w:val="0"/>
              <w:divBdr>
                <w:top w:val="none" w:sz="0" w:space="0" w:color="auto"/>
                <w:left w:val="none" w:sz="0" w:space="0" w:color="auto"/>
                <w:bottom w:val="none" w:sz="0" w:space="0" w:color="auto"/>
                <w:right w:val="none" w:sz="0" w:space="0" w:color="auto"/>
              </w:divBdr>
            </w:div>
          </w:divsChild>
        </w:div>
        <w:div w:id="50354123">
          <w:marLeft w:val="0"/>
          <w:marRight w:val="0"/>
          <w:marTop w:val="0"/>
          <w:marBottom w:val="240"/>
          <w:divBdr>
            <w:top w:val="none" w:sz="0" w:space="0" w:color="auto"/>
            <w:left w:val="none" w:sz="0" w:space="0" w:color="auto"/>
            <w:bottom w:val="none" w:sz="0" w:space="0" w:color="auto"/>
            <w:right w:val="none" w:sz="0" w:space="0" w:color="auto"/>
          </w:divBdr>
        </w:div>
        <w:div w:id="1967931051">
          <w:marLeft w:val="0"/>
          <w:marRight w:val="0"/>
          <w:marTop w:val="0"/>
          <w:marBottom w:val="0"/>
          <w:divBdr>
            <w:top w:val="none" w:sz="0" w:space="0" w:color="auto"/>
            <w:left w:val="none" w:sz="0" w:space="0" w:color="auto"/>
            <w:bottom w:val="none" w:sz="0" w:space="0" w:color="auto"/>
            <w:right w:val="none" w:sz="0" w:space="0" w:color="auto"/>
          </w:divBdr>
          <w:divsChild>
            <w:div w:id="1411274247">
              <w:marLeft w:val="0"/>
              <w:marRight w:val="0"/>
              <w:marTop w:val="0"/>
              <w:marBottom w:val="0"/>
              <w:divBdr>
                <w:top w:val="none" w:sz="0" w:space="0" w:color="auto"/>
                <w:left w:val="none" w:sz="0" w:space="0" w:color="auto"/>
                <w:bottom w:val="none" w:sz="0" w:space="0" w:color="auto"/>
                <w:right w:val="none" w:sz="0" w:space="0" w:color="auto"/>
              </w:divBdr>
            </w:div>
          </w:divsChild>
        </w:div>
        <w:div w:id="574245314">
          <w:marLeft w:val="0"/>
          <w:marRight w:val="0"/>
          <w:marTop w:val="0"/>
          <w:marBottom w:val="0"/>
          <w:divBdr>
            <w:top w:val="none" w:sz="0" w:space="0" w:color="auto"/>
            <w:left w:val="none" w:sz="0" w:space="0" w:color="auto"/>
            <w:bottom w:val="none" w:sz="0" w:space="0" w:color="auto"/>
            <w:right w:val="none" w:sz="0" w:space="0" w:color="auto"/>
          </w:divBdr>
          <w:divsChild>
            <w:div w:id="788937366">
              <w:marLeft w:val="0"/>
              <w:marRight w:val="0"/>
              <w:marTop w:val="0"/>
              <w:marBottom w:val="0"/>
              <w:divBdr>
                <w:top w:val="none" w:sz="0" w:space="0" w:color="auto"/>
                <w:left w:val="none" w:sz="0" w:space="0" w:color="auto"/>
                <w:bottom w:val="none" w:sz="0" w:space="0" w:color="auto"/>
                <w:right w:val="none" w:sz="0" w:space="0" w:color="auto"/>
              </w:divBdr>
            </w:div>
          </w:divsChild>
        </w:div>
        <w:div w:id="641153148">
          <w:marLeft w:val="0"/>
          <w:marRight w:val="0"/>
          <w:marTop w:val="0"/>
          <w:marBottom w:val="0"/>
          <w:divBdr>
            <w:top w:val="none" w:sz="0" w:space="0" w:color="auto"/>
            <w:left w:val="none" w:sz="0" w:space="0" w:color="auto"/>
            <w:bottom w:val="none" w:sz="0" w:space="0" w:color="auto"/>
            <w:right w:val="none" w:sz="0" w:space="0" w:color="auto"/>
          </w:divBdr>
          <w:divsChild>
            <w:div w:id="202861867">
              <w:marLeft w:val="0"/>
              <w:marRight w:val="0"/>
              <w:marTop w:val="0"/>
              <w:marBottom w:val="0"/>
              <w:divBdr>
                <w:top w:val="none" w:sz="0" w:space="0" w:color="auto"/>
                <w:left w:val="none" w:sz="0" w:space="0" w:color="auto"/>
                <w:bottom w:val="none" w:sz="0" w:space="0" w:color="auto"/>
                <w:right w:val="none" w:sz="0" w:space="0" w:color="auto"/>
              </w:divBdr>
            </w:div>
          </w:divsChild>
        </w:div>
        <w:div w:id="1986813544">
          <w:marLeft w:val="0"/>
          <w:marRight w:val="0"/>
          <w:marTop w:val="0"/>
          <w:marBottom w:val="240"/>
          <w:divBdr>
            <w:top w:val="none" w:sz="0" w:space="0" w:color="auto"/>
            <w:left w:val="none" w:sz="0" w:space="0" w:color="auto"/>
            <w:bottom w:val="none" w:sz="0" w:space="0" w:color="auto"/>
            <w:right w:val="none" w:sz="0" w:space="0" w:color="auto"/>
          </w:divBdr>
        </w:div>
        <w:div w:id="549803428">
          <w:marLeft w:val="0"/>
          <w:marRight w:val="0"/>
          <w:marTop w:val="0"/>
          <w:marBottom w:val="240"/>
          <w:divBdr>
            <w:top w:val="none" w:sz="0" w:space="0" w:color="auto"/>
            <w:left w:val="none" w:sz="0" w:space="0" w:color="auto"/>
            <w:bottom w:val="none" w:sz="0" w:space="0" w:color="auto"/>
            <w:right w:val="none" w:sz="0" w:space="0" w:color="auto"/>
          </w:divBdr>
        </w:div>
        <w:div w:id="281694997">
          <w:marLeft w:val="0"/>
          <w:marRight w:val="0"/>
          <w:marTop w:val="0"/>
          <w:marBottom w:val="0"/>
          <w:divBdr>
            <w:top w:val="none" w:sz="0" w:space="0" w:color="auto"/>
            <w:left w:val="none" w:sz="0" w:space="0" w:color="auto"/>
            <w:bottom w:val="none" w:sz="0" w:space="0" w:color="auto"/>
            <w:right w:val="none" w:sz="0" w:space="0" w:color="auto"/>
          </w:divBdr>
          <w:divsChild>
            <w:div w:id="2014411274">
              <w:marLeft w:val="0"/>
              <w:marRight w:val="0"/>
              <w:marTop w:val="0"/>
              <w:marBottom w:val="0"/>
              <w:divBdr>
                <w:top w:val="none" w:sz="0" w:space="0" w:color="auto"/>
                <w:left w:val="none" w:sz="0" w:space="0" w:color="auto"/>
                <w:bottom w:val="none" w:sz="0" w:space="0" w:color="auto"/>
                <w:right w:val="none" w:sz="0" w:space="0" w:color="auto"/>
              </w:divBdr>
            </w:div>
          </w:divsChild>
        </w:div>
        <w:div w:id="1533225403">
          <w:marLeft w:val="0"/>
          <w:marRight w:val="0"/>
          <w:marTop w:val="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anttpro.com/ru/sistema-upravlenija-komandoj/" TargetMode="External"/><Relationship Id="rId18" Type="http://schemas.openxmlformats.org/officeDocument/2006/relationships/chart" Target="charts/chart2.xml"/><Relationship Id="rId26" Type="http://schemas.openxmlformats.org/officeDocument/2006/relationships/image" Target="media/image8.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s://mguu.ru/wpcontent/uploads/2015/09/Upravlenie-proektami.pdf"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anttpro.com/ru/agile-waterfall-hybrid-template/" TargetMode="External"/><Relationship Id="rId17" Type="http://schemas.openxmlformats.org/officeDocument/2006/relationships/chart" Target="charts/chart1.xml"/><Relationship Id="rId25" Type="http://schemas.openxmlformats.org/officeDocument/2006/relationships/image" Target="media/image7.png"/><Relationship Id="rId33" Type="http://schemas.openxmlformats.org/officeDocument/2006/relationships/hyperlink" Target="https://www.projectmanager.com/blog/top-12-pm-trends2018?utm_medium=referral&amp;utm_source=linkedin.com&amp;utm_campaign=newsletter" TargetMode="Externa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ganttpro.com/ru/sistema-upravlenija-resursami/" TargetMode="External"/><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8.xml"/><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habr.com/ru/post/327872/" TargetMode="External"/><Relationship Id="rId23" Type="http://schemas.openxmlformats.org/officeDocument/2006/relationships/chart" Target="charts/chart5.xm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log.ganttpro.com/ru/metod-kriticheskogo-puti-critical-path-method-i-upravlenie-srokami-proekta/" TargetMode="External"/><Relationship Id="rId22" Type="http://schemas.openxmlformats.org/officeDocument/2006/relationships/chart" Target="charts/chart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3.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Лист1!$E$5</c:f>
              <c:strCache>
                <c:ptCount val="1"/>
                <c:pt idx="0">
                  <c:v>Выручка от реализации продукции (услуг), тыс. руб.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Лист1!$F$3:$H$4</c:f>
              <c:strCache>
                <c:ptCount val="3"/>
                <c:pt idx="0">
                  <c:v>2018</c:v>
                </c:pt>
                <c:pt idx="1">
                  <c:v>2019</c:v>
                </c:pt>
                <c:pt idx="2">
                  <c:v>2020</c:v>
                </c:pt>
              </c:strCache>
            </c:strRef>
          </c:cat>
          <c:val>
            <c:numRef>
              <c:f>Лист1!$F$5:$H$5</c:f>
              <c:numCache>
                <c:formatCode>General</c:formatCode>
                <c:ptCount val="3"/>
                <c:pt idx="0">
                  <c:v>245967</c:v>
                </c:pt>
                <c:pt idx="1">
                  <c:v>238633</c:v>
                </c:pt>
                <c:pt idx="2">
                  <c:v>216608</c:v>
                </c:pt>
              </c:numCache>
            </c:numRef>
          </c:val>
          <c:extLst>
            <c:ext xmlns:c16="http://schemas.microsoft.com/office/drawing/2014/chart" uri="{C3380CC4-5D6E-409C-BE32-E72D297353CC}">
              <c16:uniqueId val="{00000000-073B-446F-BD2B-2C8EC5E428C1}"/>
            </c:ext>
          </c:extLst>
        </c:ser>
        <c:dLbls>
          <c:showLegendKey val="0"/>
          <c:showVal val="0"/>
          <c:showCatName val="0"/>
          <c:showSerName val="0"/>
          <c:showPercent val="0"/>
          <c:showBubbleSize val="0"/>
        </c:dLbls>
        <c:gapWidth val="150"/>
        <c:shape val="box"/>
        <c:axId val="37130240"/>
        <c:axId val="37131776"/>
        <c:axId val="0"/>
      </c:bar3DChart>
      <c:catAx>
        <c:axId val="37130240"/>
        <c:scaling>
          <c:orientation val="minMax"/>
        </c:scaling>
        <c:delete val="0"/>
        <c:axPos val="b"/>
        <c:numFmt formatCode="General" sourceLinked="0"/>
        <c:majorTickMark val="out"/>
        <c:minorTickMark val="none"/>
        <c:tickLblPos val="nextTo"/>
        <c:crossAx val="37131776"/>
        <c:crosses val="autoZero"/>
        <c:auto val="1"/>
        <c:lblAlgn val="ctr"/>
        <c:lblOffset val="100"/>
        <c:noMultiLvlLbl val="0"/>
      </c:catAx>
      <c:valAx>
        <c:axId val="37131776"/>
        <c:scaling>
          <c:orientation val="minMax"/>
        </c:scaling>
        <c:delete val="0"/>
        <c:axPos val="l"/>
        <c:majorGridlines/>
        <c:numFmt formatCode="General" sourceLinked="1"/>
        <c:majorTickMark val="out"/>
        <c:minorTickMark val="none"/>
        <c:tickLblPos val="nextTo"/>
        <c:crossAx val="37130240"/>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Лист1!$E$6</c:f>
              <c:strCache>
                <c:ptCount val="1"/>
                <c:pt idx="0">
                  <c:v>Прибыль от продаж, тыс. 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Лист1!$F$3:$H$4</c:f>
              <c:strCache>
                <c:ptCount val="3"/>
                <c:pt idx="0">
                  <c:v>2018</c:v>
                </c:pt>
                <c:pt idx="1">
                  <c:v>2019</c:v>
                </c:pt>
                <c:pt idx="2">
                  <c:v>2020</c:v>
                </c:pt>
              </c:strCache>
            </c:strRef>
          </c:cat>
          <c:val>
            <c:numRef>
              <c:f>Лист1!$F$6:$H$6</c:f>
              <c:numCache>
                <c:formatCode>General</c:formatCode>
                <c:ptCount val="3"/>
                <c:pt idx="0">
                  <c:v>14523</c:v>
                </c:pt>
                <c:pt idx="1">
                  <c:v>16443</c:v>
                </c:pt>
                <c:pt idx="2">
                  <c:v>19768</c:v>
                </c:pt>
              </c:numCache>
            </c:numRef>
          </c:val>
          <c:extLst>
            <c:ext xmlns:c16="http://schemas.microsoft.com/office/drawing/2014/chart" uri="{C3380CC4-5D6E-409C-BE32-E72D297353CC}">
              <c16:uniqueId val="{00000000-4544-4FC6-AEB2-AB1A7610EFFB}"/>
            </c:ext>
          </c:extLst>
        </c:ser>
        <c:dLbls>
          <c:showLegendKey val="0"/>
          <c:showVal val="0"/>
          <c:showCatName val="0"/>
          <c:showSerName val="0"/>
          <c:showPercent val="0"/>
          <c:showBubbleSize val="0"/>
        </c:dLbls>
        <c:gapWidth val="150"/>
        <c:shape val="box"/>
        <c:axId val="67143936"/>
        <c:axId val="67158016"/>
        <c:axId val="0"/>
      </c:bar3DChart>
      <c:catAx>
        <c:axId val="67143936"/>
        <c:scaling>
          <c:orientation val="minMax"/>
        </c:scaling>
        <c:delete val="0"/>
        <c:axPos val="b"/>
        <c:numFmt formatCode="General" sourceLinked="0"/>
        <c:majorTickMark val="out"/>
        <c:minorTickMark val="none"/>
        <c:tickLblPos val="nextTo"/>
        <c:crossAx val="67158016"/>
        <c:crosses val="autoZero"/>
        <c:auto val="1"/>
        <c:lblAlgn val="ctr"/>
        <c:lblOffset val="100"/>
        <c:noMultiLvlLbl val="0"/>
      </c:catAx>
      <c:valAx>
        <c:axId val="67158016"/>
        <c:scaling>
          <c:orientation val="minMax"/>
        </c:scaling>
        <c:delete val="0"/>
        <c:axPos val="l"/>
        <c:majorGridlines/>
        <c:numFmt formatCode="General" sourceLinked="1"/>
        <c:majorTickMark val="out"/>
        <c:minorTickMark val="none"/>
        <c:tickLblPos val="nextTo"/>
        <c:crossAx val="67143936"/>
        <c:crosses val="autoZero"/>
        <c:crossBetween val="between"/>
      </c:valAx>
    </c:plotArea>
    <c:legend>
      <c:legendPos val="r"/>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spPr>
        <a:noFill/>
        <a:ln w="9360">
          <a:solidFill>
            <a:srgbClr val="878787"/>
          </a:solidFill>
          <a:round/>
        </a:ln>
      </c:spPr>
    </c:floor>
    <c:sideWall>
      <c:thickness val="0"/>
      <c:spPr>
        <a:noFill/>
        <a:ln w="9360">
          <a:solidFill>
            <a:srgbClr val="878787"/>
          </a:solidFill>
          <a:round/>
        </a:ln>
      </c:spPr>
    </c:sideWall>
    <c:backWall>
      <c:thickness val="0"/>
      <c:spPr>
        <a:noFill/>
        <a:ln w="9360">
          <a:solidFill>
            <a:srgbClr val="878787"/>
          </a:solidFill>
          <a:round/>
        </a:ln>
      </c:spPr>
    </c:backWall>
    <c:plotArea>
      <c:layout/>
      <c:bar3DChart>
        <c:barDir val="col"/>
        <c:grouping val="clustered"/>
        <c:varyColors val="0"/>
        <c:ser>
          <c:idx val="0"/>
          <c:order val="0"/>
          <c:tx>
            <c:strRef>
              <c:f>label 0</c:f>
              <c:strCache>
                <c:ptCount val="1"/>
                <c:pt idx="0">
                  <c:v>Товарооборот, тыс. руб</c:v>
                </c:pt>
              </c:strCache>
            </c:strRef>
          </c:tx>
          <c:spPr>
            <a:solidFill>
              <a:srgbClr val="9BBB59"/>
            </a:solidFill>
            <a:ln>
              <a:noFill/>
            </a:ln>
          </c:spPr>
          <c:invertIfNegative val="0"/>
          <c:dLbls>
            <c:spPr>
              <a:noFill/>
              <a:ln>
                <a:noFill/>
              </a:ln>
              <a:effectLst/>
            </c:spPr>
            <c:txPr>
              <a:bodyPr/>
              <a:lstStyle/>
              <a:p>
                <a:pPr>
                  <a:defRPr lang="en-US" sz="1100" b="0" strike="noStrike" spc="-1">
                    <a:solidFill>
                      <a:srgbClr val="000000"/>
                    </a:solidFill>
                    <a:latin typeface="Times New Roman"/>
                  </a:defRPr>
                </a:pPr>
                <a:endParaRPr lang="ru-RU"/>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categories</c:f>
              <c:strCache>
                <c:ptCount val="3"/>
                <c:pt idx="0">
                  <c:v>2018</c:v>
                </c:pt>
                <c:pt idx="1">
                  <c:v>2019</c:v>
                </c:pt>
                <c:pt idx="2">
                  <c:v>2020</c:v>
                </c:pt>
              </c:strCache>
            </c:strRef>
          </c:cat>
          <c:val>
            <c:numRef>
              <c:f>0</c:f>
              <c:numCache>
                <c:formatCode>General</c:formatCode>
                <c:ptCount val="3"/>
                <c:pt idx="0">
                  <c:v>245967</c:v>
                </c:pt>
                <c:pt idx="1">
                  <c:v>238633</c:v>
                </c:pt>
                <c:pt idx="2">
                  <c:v>216608</c:v>
                </c:pt>
              </c:numCache>
            </c:numRef>
          </c:val>
          <c:extLst>
            <c:ext xmlns:c16="http://schemas.microsoft.com/office/drawing/2014/chart" uri="{C3380CC4-5D6E-409C-BE32-E72D297353CC}">
              <c16:uniqueId val="{00000000-FC2D-4F77-9FD9-6AE737A28748}"/>
            </c:ext>
          </c:extLst>
        </c:ser>
        <c:dLbls>
          <c:showLegendKey val="0"/>
          <c:showVal val="0"/>
          <c:showCatName val="0"/>
          <c:showSerName val="0"/>
          <c:showPercent val="0"/>
          <c:showBubbleSize val="0"/>
        </c:dLbls>
        <c:gapWidth val="150"/>
        <c:shape val="box"/>
        <c:axId val="72994816"/>
        <c:axId val="72996352"/>
        <c:axId val="0"/>
      </c:bar3DChart>
      <c:catAx>
        <c:axId val="72994816"/>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lang="en-US" sz="1100" b="0" strike="noStrike" spc="-1">
                <a:solidFill>
                  <a:srgbClr val="000000"/>
                </a:solidFill>
                <a:latin typeface="Times New Roman"/>
              </a:defRPr>
            </a:pPr>
            <a:endParaRPr lang="ru-RU"/>
          </a:p>
        </c:txPr>
        <c:crossAx val="72996352"/>
        <c:crosses val="autoZero"/>
        <c:auto val="1"/>
        <c:lblAlgn val="ctr"/>
        <c:lblOffset val="100"/>
        <c:noMultiLvlLbl val="0"/>
      </c:catAx>
      <c:valAx>
        <c:axId val="72996352"/>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lang="en-US" sz="1100" b="0" strike="noStrike" spc="-1">
                <a:solidFill>
                  <a:srgbClr val="000000"/>
                </a:solidFill>
                <a:latin typeface="Times New Roman"/>
              </a:defRPr>
            </a:pPr>
            <a:endParaRPr lang="ru-RU"/>
          </a:p>
        </c:txPr>
        <c:crossAx val="72994816"/>
        <c:crosses val="autoZero"/>
        <c:crossBetween val="between"/>
      </c:valAx>
    </c:plotArea>
    <c:legend>
      <c:legendPos val="r"/>
      <c:overlay val="0"/>
      <c:spPr>
        <a:noFill/>
        <a:ln>
          <a:noFill/>
        </a:ln>
      </c:spPr>
      <c:txPr>
        <a:bodyPr/>
        <a:lstStyle/>
        <a:p>
          <a:pPr>
            <a:defRPr lang="en-US" sz="11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doughnutChart>
        <c:varyColors val="1"/>
        <c:ser>
          <c:idx val="0"/>
          <c:order val="0"/>
          <c:tx>
            <c:strRef>
              <c:f>label 0</c:f>
              <c:strCache>
                <c:ptCount val="1"/>
              </c:strCache>
            </c:strRef>
          </c:tx>
          <c:spPr>
            <a:solidFill>
              <a:srgbClr val="4F81BD"/>
            </a:solidFill>
            <a:ln>
              <a:noFill/>
            </a:ln>
          </c:spPr>
          <c:explosion val="25"/>
          <c:dPt>
            <c:idx val="1"/>
            <c:bubble3D val="0"/>
            <c:spPr>
              <a:solidFill>
                <a:srgbClr val="C0504D"/>
              </a:solidFill>
              <a:ln>
                <a:noFill/>
              </a:ln>
            </c:spPr>
            <c:extLst>
              <c:ext xmlns:c16="http://schemas.microsoft.com/office/drawing/2014/chart" uri="{C3380CC4-5D6E-409C-BE32-E72D297353CC}">
                <c16:uniqueId val="{00000001-70F7-4C13-94AE-C24F679F0F56}"/>
              </c:ext>
            </c:extLst>
          </c:dPt>
          <c:dPt>
            <c:idx val="2"/>
            <c:bubble3D val="0"/>
            <c:spPr>
              <a:solidFill>
                <a:srgbClr val="9BBB59"/>
              </a:solidFill>
              <a:ln>
                <a:noFill/>
              </a:ln>
            </c:spPr>
            <c:extLst>
              <c:ext xmlns:c16="http://schemas.microsoft.com/office/drawing/2014/chart" uri="{C3380CC4-5D6E-409C-BE32-E72D297353CC}">
                <c16:uniqueId val="{00000003-70F7-4C13-94AE-C24F679F0F56}"/>
              </c:ext>
            </c:extLst>
          </c:dPt>
          <c:dPt>
            <c:idx val="3"/>
            <c:bubble3D val="0"/>
            <c:spPr>
              <a:solidFill>
                <a:srgbClr val="8064A2"/>
              </a:solidFill>
              <a:ln>
                <a:noFill/>
              </a:ln>
            </c:spPr>
            <c:extLst>
              <c:ext xmlns:c16="http://schemas.microsoft.com/office/drawing/2014/chart" uri="{C3380CC4-5D6E-409C-BE32-E72D297353CC}">
                <c16:uniqueId val="{00000005-70F7-4C13-94AE-C24F679F0F56}"/>
              </c:ext>
            </c:extLst>
          </c:dPt>
          <c:dPt>
            <c:idx val="4"/>
            <c:bubble3D val="0"/>
            <c:spPr>
              <a:solidFill>
                <a:srgbClr val="4BACC6"/>
              </a:solidFill>
              <a:ln>
                <a:noFill/>
              </a:ln>
            </c:spPr>
            <c:extLst>
              <c:ext xmlns:c16="http://schemas.microsoft.com/office/drawing/2014/chart" uri="{C3380CC4-5D6E-409C-BE32-E72D297353CC}">
                <c16:uniqueId val="{00000007-70F7-4C13-94AE-C24F679F0F56}"/>
              </c:ext>
            </c:extLst>
          </c:dPt>
          <c:dPt>
            <c:idx val="5"/>
            <c:bubble3D val="0"/>
            <c:spPr>
              <a:solidFill>
                <a:srgbClr val="F79646"/>
              </a:solidFill>
              <a:ln>
                <a:noFill/>
              </a:ln>
            </c:spPr>
            <c:extLst>
              <c:ext xmlns:c16="http://schemas.microsoft.com/office/drawing/2014/chart" uri="{C3380CC4-5D6E-409C-BE32-E72D297353CC}">
                <c16:uniqueId val="{00000009-70F7-4C13-94AE-C24F679F0F56}"/>
              </c:ext>
            </c:extLst>
          </c:dPt>
          <c:dLbls>
            <c:spPr>
              <a:noFill/>
              <a:ln>
                <a:noFill/>
              </a:ln>
              <a:effectLst/>
            </c:spPr>
            <c:txPr>
              <a:bodyPr/>
              <a:lstStyle/>
              <a:p>
                <a:pPr>
                  <a:defRPr lang="en-US" sz="1100" b="0" strike="noStrike" spc="-1">
                    <a:solidFill>
                      <a:srgbClr val="000000"/>
                    </a:solidFill>
                    <a:latin typeface="Times New Roman"/>
                  </a:defRPr>
                </a:pPr>
                <a:endParaRPr lang="ru-RU"/>
              </a:p>
            </c:txP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6"/>
                <c:pt idx="0">
                  <c:v>материальные затраты</c:v>
                </c:pt>
                <c:pt idx="1">
                  <c:v>заработная плата</c:v>
                </c:pt>
                <c:pt idx="2">
                  <c:v>страховые взносы</c:v>
                </c:pt>
                <c:pt idx="3">
                  <c:v>амортизационные отчисления</c:v>
                </c:pt>
                <c:pt idx="4">
                  <c:v>коммунальные услуги</c:v>
                </c:pt>
                <c:pt idx="5">
                  <c:v>прочие расходы</c:v>
                </c:pt>
              </c:strCache>
            </c:strRef>
          </c:cat>
          <c:val>
            <c:numRef>
              <c:f>0</c:f>
              <c:numCache>
                <c:formatCode>General</c:formatCode>
                <c:ptCount val="6"/>
                <c:pt idx="0">
                  <c:v>40.487804878048749</c:v>
                </c:pt>
                <c:pt idx="1">
                  <c:v>20.086395959327373</c:v>
                </c:pt>
                <c:pt idx="2">
                  <c:v>12.146341463414577</c:v>
                </c:pt>
                <c:pt idx="3">
                  <c:v>1.08460158171064</c:v>
                </c:pt>
                <c:pt idx="4">
                  <c:v>2.6782747391506598</c:v>
                </c:pt>
                <c:pt idx="5">
                  <c:v>23.516581378347787</c:v>
                </c:pt>
              </c:numCache>
            </c:numRef>
          </c:val>
          <c:extLst>
            <c:ext xmlns:c16="http://schemas.microsoft.com/office/drawing/2014/chart" uri="{C3380CC4-5D6E-409C-BE32-E72D297353CC}">
              <c16:uniqueId val="{0000000A-70F7-4C13-94AE-C24F679F0F56}"/>
            </c:ext>
          </c:extLst>
        </c:ser>
        <c:dLbls>
          <c:showLegendKey val="0"/>
          <c:showVal val="0"/>
          <c:showCatName val="0"/>
          <c:showSerName val="0"/>
          <c:showPercent val="0"/>
          <c:showBubbleSize val="0"/>
          <c:showLeaderLines val="0"/>
        </c:dLbls>
        <c:firstSliceAng val="0"/>
        <c:holeSize val="50"/>
      </c:doughnutChart>
      <c:spPr>
        <a:solidFill>
          <a:srgbClr val="FFFFFF"/>
        </a:solidFill>
        <a:ln>
          <a:noFill/>
        </a:ln>
      </c:spPr>
    </c:plotArea>
    <c:legend>
      <c:legendPos val="r"/>
      <c:overlay val="0"/>
      <c:spPr>
        <a:noFill/>
        <a:ln>
          <a:noFill/>
        </a:ln>
      </c:spPr>
      <c:txPr>
        <a:bodyPr/>
        <a:lstStyle/>
        <a:p>
          <a:pPr>
            <a:defRPr lang="en-US" sz="1100" b="0" strike="noStrike" spc="-1">
              <a:solidFill>
                <a:srgbClr val="000000"/>
              </a:solidFill>
              <a:latin typeface="Times New Roman"/>
            </a:defRPr>
          </a:pPr>
          <a:endParaRPr lang="ru-RU"/>
        </a:p>
      </c:txPr>
    </c:legend>
    <c:plotVisOnly val="1"/>
    <c:dispBlanksAs val="zero"/>
    <c:showDLblsOverMax val="0"/>
  </c:chart>
  <c:spPr>
    <a:solidFill>
      <a:srgbClr val="FFFFFF"/>
    </a:solid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7777777777777809E-3"/>
                  <c:y val="0.16203703703703709"/>
                </c:manualLayout>
              </c:layout>
              <c:spPr>
                <a:noFill/>
                <a:ln w="3000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62-40DC-B513-B402099EF193}"/>
                </c:ext>
              </c:extLst>
            </c:dLbl>
            <c:dLbl>
              <c:idx val="1"/>
              <c:layout>
                <c:manualLayout>
                  <c:x val="2.7777777777777809E-3"/>
                  <c:y val="0.12037037037037036"/>
                </c:manualLayout>
              </c:layout>
              <c:spPr>
                <a:noFill/>
                <a:ln w="30007">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62-40DC-B513-B402099EF193}"/>
                </c:ext>
              </c:extLst>
            </c:dLbl>
            <c:spPr>
              <a:noFill/>
              <a:ln w="3000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Лист2!$C$8:$C$9</c:f>
              <c:strCache>
                <c:ptCount val="2"/>
                <c:pt idx="0">
                  <c:v>Оперативность в принятии решений</c:v>
                </c:pt>
                <c:pt idx="1">
                  <c:v>Способность к адаптации в новой ситуации</c:v>
                </c:pt>
              </c:strCache>
            </c:strRef>
          </c:cat>
          <c:val>
            <c:numRef>
              <c:f>Лист2!$D$8:$D$9</c:f>
              <c:numCache>
                <c:formatCode>General</c:formatCode>
                <c:ptCount val="2"/>
                <c:pt idx="0">
                  <c:v>90</c:v>
                </c:pt>
                <c:pt idx="1">
                  <c:v>86</c:v>
                </c:pt>
              </c:numCache>
            </c:numRef>
          </c:val>
          <c:extLst>
            <c:ext xmlns:c16="http://schemas.microsoft.com/office/drawing/2014/chart" uri="{C3380CC4-5D6E-409C-BE32-E72D297353CC}">
              <c16:uniqueId val="{00000002-1B62-40DC-B513-B402099EF193}"/>
            </c:ext>
          </c:extLst>
        </c:ser>
        <c:dLbls>
          <c:showLegendKey val="0"/>
          <c:showVal val="0"/>
          <c:showCatName val="0"/>
          <c:showSerName val="0"/>
          <c:showPercent val="0"/>
          <c:showBubbleSize val="0"/>
        </c:dLbls>
        <c:gapWidth val="150"/>
        <c:shape val="box"/>
        <c:axId val="74084352"/>
        <c:axId val="74085888"/>
        <c:axId val="0"/>
      </c:bar3DChart>
      <c:catAx>
        <c:axId val="74084352"/>
        <c:scaling>
          <c:orientation val="minMax"/>
        </c:scaling>
        <c:delete val="0"/>
        <c:axPos val="b"/>
        <c:numFmt formatCode="\О\с\н\о\в\н\о\й" sourceLinked="0"/>
        <c:majorTickMark val="out"/>
        <c:minorTickMark val="none"/>
        <c:tickLblPos val="nextTo"/>
        <c:txPr>
          <a:bodyPr/>
          <a:lstStyle/>
          <a:p>
            <a:pPr>
              <a:defRPr sz="1200"/>
            </a:pPr>
            <a:endParaRPr lang="ru-RU"/>
          </a:p>
        </c:txPr>
        <c:crossAx val="74085888"/>
        <c:crosses val="autoZero"/>
        <c:auto val="1"/>
        <c:lblAlgn val="ctr"/>
        <c:lblOffset val="100"/>
        <c:noMultiLvlLbl val="0"/>
      </c:catAx>
      <c:valAx>
        <c:axId val="74085888"/>
        <c:scaling>
          <c:orientation val="minMax"/>
        </c:scaling>
        <c:delete val="0"/>
        <c:axPos val="l"/>
        <c:majorGridlines/>
        <c:numFmt formatCode="General" sourceLinked="1"/>
        <c:majorTickMark val="out"/>
        <c:minorTickMark val="none"/>
        <c:tickLblPos val="nextTo"/>
        <c:txPr>
          <a:bodyPr/>
          <a:lstStyle/>
          <a:p>
            <a:pPr>
              <a:defRPr sz="1400"/>
            </a:pPr>
            <a:endParaRPr lang="ru-RU"/>
          </a:p>
        </c:txPr>
        <c:crossAx val="74084352"/>
        <c:crosses val="autoZero"/>
        <c:crossBetween val="between"/>
      </c:valAx>
      <c:spPr>
        <a:noFill/>
        <a:ln w="30007">
          <a:noFill/>
        </a:ln>
      </c:spPr>
    </c:plotArea>
    <c:plotVisOnly val="1"/>
    <c:dispBlanksAs val="gap"/>
    <c:showDLblsOverMax val="0"/>
  </c:chart>
  <c:txPr>
    <a:bodyPr/>
    <a:lstStyle/>
    <a:p>
      <a:pPr>
        <a:defRPr sz="1654">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w="25373">
                <a:noFill/>
              </a:ln>
            </c:spPr>
            <c:txPr>
              <a:bodyPr/>
              <a:lstStyle/>
              <a:p>
                <a:pPr>
                  <a:defRPr sz="1399"/>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Лист2!$C$11:$C$12</c:f>
              <c:strCache>
                <c:ptCount val="2"/>
                <c:pt idx="0">
                  <c:v>Качество труда</c:v>
                </c:pt>
                <c:pt idx="1">
                  <c:v>Интенсивность труда</c:v>
                </c:pt>
              </c:strCache>
            </c:strRef>
          </c:cat>
          <c:val>
            <c:numRef>
              <c:f>Лист2!$D$11:$D$12</c:f>
              <c:numCache>
                <c:formatCode>General</c:formatCode>
                <c:ptCount val="2"/>
                <c:pt idx="0">
                  <c:v>56</c:v>
                </c:pt>
                <c:pt idx="1">
                  <c:v>51</c:v>
                </c:pt>
              </c:numCache>
            </c:numRef>
          </c:val>
          <c:extLst>
            <c:ext xmlns:c16="http://schemas.microsoft.com/office/drawing/2014/chart" uri="{C3380CC4-5D6E-409C-BE32-E72D297353CC}">
              <c16:uniqueId val="{00000000-4C4C-4C57-9D9D-3B0985708AD6}"/>
            </c:ext>
          </c:extLst>
        </c:ser>
        <c:dLbls>
          <c:showLegendKey val="0"/>
          <c:showVal val="0"/>
          <c:showCatName val="0"/>
          <c:showSerName val="0"/>
          <c:showPercent val="0"/>
          <c:showBubbleSize val="0"/>
        </c:dLbls>
        <c:gapWidth val="150"/>
        <c:shape val="box"/>
        <c:axId val="77686272"/>
        <c:axId val="77687808"/>
        <c:axId val="0"/>
      </c:bar3DChart>
      <c:catAx>
        <c:axId val="77686272"/>
        <c:scaling>
          <c:orientation val="minMax"/>
        </c:scaling>
        <c:delete val="0"/>
        <c:axPos val="b"/>
        <c:numFmt formatCode="\О\с\н\о\в\н\о\й" sourceLinked="0"/>
        <c:majorTickMark val="out"/>
        <c:minorTickMark val="none"/>
        <c:tickLblPos val="nextTo"/>
        <c:crossAx val="77687808"/>
        <c:crosses val="autoZero"/>
        <c:auto val="1"/>
        <c:lblAlgn val="ctr"/>
        <c:lblOffset val="100"/>
        <c:noMultiLvlLbl val="0"/>
      </c:catAx>
      <c:valAx>
        <c:axId val="77687808"/>
        <c:scaling>
          <c:orientation val="minMax"/>
        </c:scaling>
        <c:delete val="0"/>
        <c:axPos val="l"/>
        <c:majorGridlines/>
        <c:numFmt formatCode="General" sourceLinked="1"/>
        <c:majorTickMark val="out"/>
        <c:minorTickMark val="none"/>
        <c:tickLblPos val="nextTo"/>
        <c:crossAx val="77686272"/>
        <c:crosses val="autoZero"/>
        <c:crossBetween val="between"/>
      </c:valAx>
      <c:spPr>
        <a:noFill/>
        <a:ln w="25373">
          <a:noFill/>
        </a:ln>
      </c:spPr>
    </c:plotArea>
    <c:plotVisOnly val="1"/>
    <c:dispBlanksAs val="gap"/>
    <c:showDLblsOverMax val="0"/>
  </c:chart>
  <c:txPr>
    <a:bodyPr/>
    <a:lstStyle/>
    <a:p>
      <a:pPr>
        <a:defRPr sz="1099">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label 0</c:f>
              <c:strCache>
                <c:ptCount val="1"/>
                <c:pt idx="0">
                  <c:v>Доходы от проекта</c:v>
                </c:pt>
              </c:strCache>
            </c:strRef>
          </c:tx>
          <c:spPr>
            <a:ln w="28440">
              <a:solidFill>
                <a:srgbClr val="4A7EBB"/>
              </a:solidFill>
              <a:round/>
            </a:ln>
          </c:spPr>
          <c:marker>
            <c:symbol val="square"/>
            <c:size val="5"/>
            <c:spPr>
              <a:solidFill>
                <a:srgbClr val="4A7EBB"/>
              </a:solidFill>
            </c:spPr>
          </c:marker>
          <c:dLbls>
            <c:dLbl>
              <c:idx val="1"/>
              <c:dLblPos val="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C63C-449F-B8D4-3AD9D33E188A}"/>
                </c:ext>
              </c:extLst>
            </c:dLbl>
            <c:dLbl>
              <c:idx val="2"/>
              <c:dLblPos val="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63C-449F-B8D4-3AD9D33E188A}"/>
                </c:ext>
              </c:extLst>
            </c:dLbl>
            <c:dLbl>
              <c:idx val="3"/>
              <c:dLblPos val="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63C-449F-B8D4-3AD9D33E188A}"/>
                </c:ext>
              </c:extLst>
            </c:dLbl>
            <c:dLbl>
              <c:idx val="4"/>
              <c:dLblPos val="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63C-449F-B8D4-3AD9D33E188A}"/>
                </c:ext>
              </c:extLst>
            </c:dLbl>
            <c:spPr>
              <a:noFill/>
              <a:ln>
                <a:noFill/>
              </a:ln>
              <a:effectLst/>
            </c:spPr>
            <c:txPr>
              <a:bodyPr/>
              <a:lstStyle/>
              <a:p>
                <a:pPr>
                  <a:defRPr lang="en-US" sz="900" b="0" strike="noStrike" spc="-1">
                    <a:solidFill>
                      <a:srgbClr val="000000"/>
                    </a:solidFill>
                    <a:latin typeface="Times New Roman"/>
                  </a:defRPr>
                </a:pPr>
                <a:endParaRPr lang="ru-RU"/>
              </a:p>
            </c:txPr>
            <c:dLblPos val="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categories</c:f>
              <c:strCache>
                <c:ptCount val="6"/>
                <c:pt idx="0">
                  <c:v>1</c:v>
                </c:pt>
                <c:pt idx="1">
                  <c:v>2</c:v>
                </c:pt>
                <c:pt idx="2">
                  <c:v>3</c:v>
                </c:pt>
                <c:pt idx="3">
                  <c:v>4</c:v>
                </c:pt>
                <c:pt idx="4">
                  <c:v>5</c:v>
                </c:pt>
                <c:pt idx="5">
                  <c:v>6</c:v>
                </c:pt>
              </c:strCache>
            </c:strRef>
          </c:cat>
          <c:val>
            <c:numRef>
              <c:f>0</c:f>
              <c:numCache>
                <c:formatCode>General</c:formatCode>
                <c:ptCount val="6"/>
                <c:pt idx="0">
                  <c:v>265500</c:v>
                </c:pt>
                <c:pt idx="1">
                  <c:v>276000</c:v>
                </c:pt>
                <c:pt idx="2">
                  <c:v>276000</c:v>
                </c:pt>
                <c:pt idx="3">
                  <c:v>276000</c:v>
                </c:pt>
                <c:pt idx="4">
                  <c:v>276000</c:v>
                </c:pt>
                <c:pt idx="5">
                  <c:v>276000</c:v>
                </c:pt>
              </c:numCache>
            </c:numRef>
          </c:val>
          <c:smooth val="0"/>
          <c:extLst>
            <c:ext xmlns:c16="http://schemas.microsoft.com/office/drawing/2014/chart" uri="{C3380CC4-5D6E-409C-BE32-E72D297353CC}">
              <c16:uniqueId val="{00000004-C63C-449F-B8D4-3AD9D33E188A}"/>
            </c:ext>
          </c:extLst>
        </c:ser>
        <c:ser>
          <c:idx val="1"/>
          <c:order val="1"/>
          <c:tx>
            <c:strRef>
              <c:f>label 1</c:f>
              <c:strCache>
                <c:ptCount val="1"/>
                <c:pt idx="0">
                  <c:v>Издержки</c:v>
                </c:pt>
              </c:strCache>
            </c:strRef>
          </c:tx>
          <c:spPr>
            <a:ln w="28440">
              <a:solidFill>
                <a:srgbClr val="BE4B48"/>
              </a:solidFill>
              <a:round/>
            </a:ln>
          </c:spPr>
          <c:marker>
            <c:symbol val="square"/>
            <c:size val="5"/>
            <c:spPr>
              <a:solidFill>
                <a:srgbClr val="BE4B48"/>
              </a:solidFill>
            </c:spPr>
          </c:marker>
          <c:dLbls>
            <c:dLbl>
              <c:idx val="1"/>
              <c:dLblPos val="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63C-449F-B8D4-3AD9D33E188A}"/>
                </c:ext>
              </c:extLst>
            </c:dLbl>
            <c:dLbl>
              <c:idx val="2"/>
              <c:dLblPos val="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63C-449F-B8D4-3AD9D33E188A}"/>
                </c:ext>
              </c:extLst>
            </c:dLbl>
            <c:dLbl>
              <c:idx val="3"/>
              <c:dLblPos val="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63C-449F-B8D4-3AD9D33E188A}"/>
                </c:ext>
              </c:extLst>
            </c:dLbl>
            <c:dLbl>
              <c:idx val="4"/>
              <c:dLblPos val="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C63C-449F-B8D4-3AD9D33E188A}"/>
                </c:ext>
              </c:extLst>
            </c:dLbl>
            <c:spPr>
              <a:noFill/>
              <a:ln>
                <a:noFill/>
              </a:ln>
              <a:effectLst/>
            </c:spPr>
            <c:txPr>
              <a:bodyPr/>
              <a:lstStyle/>
              <a:p>
                <a:pPr>
                  <a:defRPr lang="en-US" sz="1000" b="0" strike="noStrike" spc="-1">
                    <a:solidFill>
                      <a:srgbClr val="000000"/>
                    </a:solidFill>
                    <a:latin typeface="Times New Roman"/>
                  </a:defRPr>
                </a:pPr>
                <a:endParaRPr lang="ru-RU"/>
              </a:p>
            </c:txPr>
            <c:dLblPos val="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categories</c:f>
              <c:strCache>
                <c:ptCount val="6"/>
                <c:pt idx="0">
                  <c:v>1</c:v>
                </c:pt>
                <c:pt idx="1">
                  <c:v>2</c:v>
                </c:pt>
                <c:pt idx="2">
                  <c:v>3</c:v>
                </c:pt>
                <c:pt idx="3">
                  <c:v>4</c:v>
                </c:pt>
                <c:pt idx="4">
                  <c:v>5</c:v>
                </c:pt>
                <c:pt idx="5">
                  <c:v>6</c:v>
                </c:pt>
              </c:strCache>
            </c:strRef>
          </c:cat>
          <c:val>
            <c:numRef>
              <c:f>1</c:f>
              <c:numCache>
                <c:formatCode>General</c:formatCode>
                <c:ptCount val="6"/>
                <c:pt idx="0">
                  <c:v>306400</c:v>
                </c:pt>
                <c:pt idx="1">
                  <c:v>230960</c:v>
                </c:pt>
                <c:pt idx="2">
                  <c:v>230960</c:v>
                </c:pt>
                <c:pt idx="3">
                  <c:v>230960</c:v>
                </c:pt>
                <c:pt idx="4">
                  <c:v>230960</c:v>
                </c:pt>
                <c:pt idx="5">
                  <c:v>230960</c:v>
                </c:pt>
              </c:numCache>
            </c:numRef>
          </c:val>
          <c:smooth val="0"/>
          <c:extLst>
            <c:ext xmlns:c16="http://schemas.microsoft.com/office/drawing/2014/chart" uri="{C3380CC4-5D6E-409C-BE32-E72D297353CC}">
              <c16:uniqueId val="{00000009-C63C-449F-B8D4-3AD9D33E188A}"/>
            </c:ext>
          </c:extLst>
        </c:ser>
        <c:dLbls>
          <c:showLegendKey val="0"/>
          <c:showVal val="0"/>
          <c:showCatName val="0"/>
          <c:showSerName val="0"/>
          <c:showPercent val="0"/>
          <c:showBubbleSize val="0"/>
        </c:dLbls>
        <c:hiLowLines>
          <c:spPr>
            <a:ln>
              <a:noFill/>
            </a:ln>
          </c:spPr>
        </c:hiLowLines>
        <c:marker val="1"/>
        <c:smooth val="0"/>
        <c:axId val="77523200"/>
        <c:axId val="77524352"/>
      </c:lineChart>
      <c:catAx>
        <c:axId val="77523200"/>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lang="en-US" sz="1100" b="0" strike="noStrike" spc="-1">
                <a:solidFill>
                  <a:srgbClr val="000000"/>
                </a:solidFill>
                <a:latin typeface="Times New Roman"/>
              </a:defRPr>
            </a:pPr>
            <a:endParaRPr lang="ru-RU"/>
          </a:p>
        </c:txPr>
        <c:crossAx val="77524352"/>
        <c:crosses val="autoZero"/>
        <c:auto val="1"/>
        <c:lblAlgn val="ctr"/>
        <c:lblOffset val="100"/>
        <c:noMultiLvlLbl val="0"/>
      </c:catAx>
      <c:valAx>
        <c:axId val="77524352"/>
        <c:scaling>
          <c:orientation val="minMax"/>
          <c:min val="200000"/>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lstStyle/>
          <a:p>
            <a:pPr>
              <a:defRPr lang="en-US" sz="1100" b="0" strike="noStrike" spc="-1">
                <a:solidFill>
                  <a:srgbClr val="000000"/>
                </a:solidFill>
                <a:latin typeface="Times New Roman"/>
              </a:defRPr>
            </a:pPr>
            <a:endParaRPr lang="ru-RU"/>
          </a:p>
        </c:txPr>
        <c:crossAx val="77523200"/>
        <c:crosses val="autoZero"/>
        <c:crossBetween val="midCat"/>
      </c:valAx>
      <c:spPr>
        <a:solidFill>
          <a:srgbClr val="FFFFFF"/>
        </a:solidFill>
        <a:ln>
          <a:noFill/>
        </a:ln>
      </c:spPr>
    </c:plotArea>
    <c:legend>
      <c:legendPos val="r"/>
      <c:overlay val="0"/>
      <c:spPr>
        <a:noFill/>
        <a:ln>
          <a:noFill/>
        </a:ln>
      </c:spPr>
      <c:txPr>
        <a:bodyPr/>
        <a:lstStyle/>
        <a:p>
          <a:pPr>
            <a:defRPr lang="en-US" sz="11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label 0</c:f>
              <c:strCache>
                <c:ptCount val="1"/>
                <c:pt idx="0">
                  <c:v>Прибыль</c:v>
                </c:pt>
              </c:strCache>
            </c:strRef>
          </c:tx>
          <c:spPr>
            <a:solidFill>
              <a:srgbClr val="4299B0"/>
            </a:solidFill>
            <a:ln>
              <a:noFill/>
            </a:ln>
          </c:spPr>
          <c:invertIfNegative val="0"/>
          <c:dLbls>
            <c:spPr>
              <a:noFill/>
              <a:ln>
                <a:noFill/>
              </a:ln>
              <a:effectLst/>
            </c:spPr>
            <c:txPr>
              <a:bodyPr/>
              <a:lstStyle/>
              <a:p>
                <a:pPr>
                  <a:defRPr lang="en-US" sz="900" b="0" strike="noStrike" spc="-1">
                    <a:solidFill>
                      <a:srgbClr val="000000"/>
                    </a:solidFill>
                    <a:latin typeface="Times New Roman"/>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categories</c:f>
              <c:strCache>
                <c:ptCount val="6"/>
              </c:strCache>
            </c:strRef>
          </c:cat>
          <c:val>
            <c:numRef>
              <c:f>0</c:f>
              <c:numCache>
                <c:formatCode>General</c:formatCode>
                <c:ptCount val="6"/>
                <c:pt idx="0">
                  <c:v>-40900</c:v>
                </c:pt>
                <c:pt idx="1">
                  <c:v>45040</c:v>
                </c:pt>
                <c:pt idx="2">
                  <c:v>45040</c:v>
                </c:pt>
                <c:pt idx="3">
                  <c:v>45040</c:v>
                </c:pt>
                <c:pt idx="4">
                  <c:v>45040</c:v>
                </c:pt>
                <c:pt idx="5">
                  <c:v>45040</c:v>
                </c:pt>
              </c:numCache>
            </c:numRef>
          </c:val>
          <c:extLst>
            <c:ext xmlns:c16="http://schemas.microsoft.com/office/drawing/2014/chart" uri="{C3380CC4-5D6E-409C-BE32-E72D297353CC}">
              <c16:uniqueId val="{00000000-7AB5-4167-82EC-9558AC160B4D}"/>
            </c:ext>
          </c:extLst>
        </c:ser>
        <c:ser>
          <c:idx val="1"/>
          <c:order val="1"/>
          <c:tx>
            <c:strRef>
              <c:f>label 1</c:f>
              <c:strCache>
                <c:ptCount val="1"/>
                <c:pt idx="0">
                  <c:v>Аккумулированная прибыль</c:v>
                </c:pt>
              </c:strCache>
            </c:strRef>
          </c:tx>
          <c:spPr>
            <a:solidFill>
              <a:srgbClr val="92C3D5"/>
            </a:solidFill>
            <a:ln>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7AB5-4167-82EC-9558AC160B4D}"/>
                </c:ext>
              </c:extLst>
            </c:dLbl>
            <c:spPr>
              <a:noFill/>
              <a:ln>
                <a:noFill/>
              </a:ln>
              <a:effectLst/>
            </c:spPr>
            <c:txPr>
              <a:bodyPr/>
              <a:lstStyle/>
              <a:p>
                <a:pPr>
                  <a:defRPr lang="en-US" sz="900" b="0" strike="noStrike" spc="-1">
                    <a:solidFill>
                      <a:srgbClr val="000000"/>
                    </a:solidFill>
                    <a:latin typeface="Times New Roman"/>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categories</c:f>
              <c:strCache>
                <c:ptCount val="6"/>
              </c:strCache>
            </c:strRef>
          </c:cat>
          <c:val>
            <c:numRef>
              <c:f>1</c:f>
              <c:numCache>
                <c:formatCode>General</c:formatCode>
                <c:ptCount val="6"/>
                <c:pt idx="0">
                  <c:v>-40900</c:v>
                </c:pt>
                <c:pt idx="1">
                  <c:v>4140</c:v>
                </c:pt>
                <c:pt idx="2">
                  <c:v>49180</c:v>
                </c:pt>
                <c:pt idx="3">
                  <c:v>94220</c:v>
                </c:pt>
                <c:pt idx="4">
                  <c:v>139260</c:v>
                </c:pt>
                <c:pt idx="5">
                  <c:v>184300</c:v>
                </c:pt>
              </c:numCache>
            </c:numRef>
          </c:val>
          <c:extLst>
            <c:ext xmlns:c16="http://schemas.microsoft.com/office/drawing/2014/chart" uri="{C3380CC4-5D6E-409C-BE32-E72D297353CC}">
              <c16:uniqueId val="{00000002-7AB5-4167-82EC-9558AC160B4D}"/>
            </c:ext>
          </c:extLst>
        </c:ser>
        <c:dLbls>
          <c:showLegendKey val="0"/>
          <c:showVal val="0"/>
          <c:showCatName val="0"/>
          <c:showSerName val="0"/>
          <c:showPercent val="0"/>
          <c:showBubbleSize val="0"/>
        </c:dLbls>
        <c:gapWidth val="150"/>
        <c:axId val="84109184"/>
        <c:axId val="84110720"/>
      </c:barChart>
      <c:catAx>
        <c:axId val="84109184"/>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lang="en-US" sz="1200" b="0" strike="noStrike" spc="-1">
                <a:solidFill>
                  <a:srgbClr val="000000"/>
                </a:solidFill>
                <a:latin typeface="Times New Roman"/>
              </a:defRPr>
            </a:pPr>
            <a:endParaRPr lang="ru-RU"/>
          </a:p>
        </c:txPr>
        <c:crossAx val="84110720"/>
        <c:crosses val="autoZero"/>
        <c:auto val="1"/>
        <c:lblAlgn val="ctr"/>
        <c:lblOffset val="100"/>
        <c:noMultiLvlLbl val="0"/>
      </c:catAx>
      <c:valAx>
        <c:axId val="84110720"/>
        <c:scaling>
          <c:orientation val="minMax"/>
        </c:scaling>
        <c:delete val="0"/>
        <c:axPos val="l"/>
        <c:majorGridlines>
          <c:spPr>
            <a:ln w="9360">
              <a:solidFill>
                <a:srgbClr val="878787"/>
              </a:solidFill>
              <a:round/>
            </a:ln>
          </c:spPr>
        </c:majorGridlines>
        <c:numFmt formatCode="#,##0" sourceLinked="0"/>
        <c:majorTickMark val="out"/>
        <c:minorTickMark val="none"/>
        <c:tickLblPos val="nextTo"/>
        <c:spPr>
          <a:ln w="9360">
            <a:solidFill>
              <a:srgbClr val="878787"/>
            </a:solidFill>
            <a:round/>
          </a:ln>
        </c:spPr>
        <c:txPr>
          <a:bodyPr/>
          <a:lstStyle/>
          <a:p>
            <a:pPr>
              <a:defRPr lang="en-US" sz="1200" b="0" strike="noStrike" spc="-1">
                <a:solidFill>
                  <a:srgbClr val="000000"/>
                </a:solidFill>
                <a:latin typeface="Times New Roman"/>
              </a:defRPr>
            </a:pPr>
            <a:endParaRPr lang="ru-RU"/>
          </a:p>
        </c:txPr>
        <c:crossAx val="84109184"/>
        <c:crosses val="autoZero"/>
        <c:crossBetween val="between"/>
      </c:valAx>
      <c:spPr>
        <a:solidFill>
          <a:srgbClr val="FFFFFF"/>
        </a:solidFill>
        <a:ln>
          <a:noFill/>
        </a:ln>
      </c:spPr>
    </c:plotArea>
    <c:legend>
      <c:legendPos val="r"/>
      <c:overlay val="0"/>
      <c:spPr>
        <a:noFill/>
        <a:ln>
          <a:noFill/>
        </a:ln>
      </c:spPr>
      <c:txPr>
        <a:bodyPr/>
        <a:lstStyle/>
        <a:p>
          <a:pPr>
            <a:defRPr lang="en-US" sz="1200" b="0" strike="noStrike" spc="-1">
              <a:solidFill>
                <a:srgbClr val="000000"/>
              </a:solidFill>
              <a:latin typeface="Times New Roman"/>
            </a:defRPr>
          </a:pPr>
          <a:endParaRPr lang="ru-RU"/>
        </a:p>
      </c:txPr>
    </c:legend>
    <c:plotVisOnly val="1"/>
    <c:dispBlanksAs val="gap"/>
    <c:showDLblsOverMax val="0"/>
  </c:chart>
  <c:spPr>
    <a:solidFill>
      <a:srgbClr val="FFFFFF"/>
    </a:solid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F197E-B44D-4202-9F46-749320BDB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14589</Words>
  <Characters>83159</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Маруся</dc:creator>
  <cp:lastModifiedBy>Пользователь</cp:lastModifiedBy>
  <cp:revision>14</cp:revision>
  <dcterms:created xsi:type="dcterms:W3CDTF">2021-06-24T06:32:00Z</dcterms:created>
  <dcterms:modified xsi:type="dcterms:W3CDTF">2021-06-29T06:36:00Z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